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3D" w:rsidRPr="00DC2D5F" w:rsidRDefault="0067383D" w:rsidP="0067383D">
      <w:pPr>
        <w:shd w:val="clear" w:color="auto" w:fill="D9D9D9" w:themeFill="background1" w:themeFillShade="D9"/>
        <w:spacing w:before="120" w:after="120" w:line="192" w:lineRule="auto"/>
        <w:jc w:val="both"/>
        <w:outlineLvl w:val="0"/>
        <w:rPr>
          <w:rFonts w:ascii="Traditional Arabic" w:eastAsia="Times New Roman" w:hAnsi="Traditional Arabic" w:cs="Traditional Arabic"/>
          <w:b/>
          <w:bCs/>
          <w:color w:val="000000"/>
          <w:sz w:val="32"/>
          <w:szCs w:val="32"/>
          <w:rtl/>
          <w:lang w:bidi="ar-DZ"/>
        </w:rPr>
      </w:pPr>
      <w:r w:rsidRPr="00DC2D5F">
        <w:rPr>
          <w:rFonts w:ascii="Traditional Arabic" w:eastAsia="Times New Roman" w:hAnsi="Traditional Arabic" w:cs="Traditional Arabic"/>
          <w:b/>
          <w:bCs/>
          <w:color w:val="000000"/>
          <w:sz w:val="32"/>
          <w:szCs w:val="32"/>
          <w:rtl/>
          <w:lang w:bidi="ar-DZ"/>
        </w:rPr>
        <w:t>المحاضرة الثالثة :</w:t>
      </w:r>
    </w:p>
    <w:p w:rsidR="0067383D" w:rsidRPr="00DC2D5F" w:rsidRDefault="0067383D" w:rsidP="0067383D">
      <w:pPr>
        <w:ind w:firstLine="567"/>
        <w:contextualSpacing/>
        <w:jc w:val="center"/>
        <w:rPr>
          <w:rFonts w:ascii="Traditional Arabic" w:eastAsia="Times New Roman" w:hAnsi="Traditional Arabic" w:cs="Traditional Arabic"/>
          <w:b/>
          <w:bCs/>
          <w:color w:val="000000"/>
          <w:sz w:val="32"/>
          <w:szCs w:val="32"/>
          <w:rtl/>
          <w:lang w:bidi="ar-DZ"/>
        </w:rPr>
      </w:pPr>
      <w:r w:rsidRPr="00DC2D5F">
        <w:rPr>
          <w:rFonts w:ascii="Traditional Arabic" w:eastAsia="Times New Roman" w:hAnsi="Traditional Arabic" w:cs="Traditional Arabic"/>
          <w:b/>
          <w:bCs/>
          <w:color w:val="000000"/>
          <w:sz w:val="32"/>
          <w:szCs w:val="32"/>
          <w:rtl/>
          <w:lang w:bidi="ar-DZ"/>
        </w:rPr>
        <w:t xml:space="preserve">الإحـــــــــــــــــالـــــــــــــــــــــــــــــــــة </w:t>
      </w:r>
    </w:p>
    <w:p w:rsidR="0067383D" w:rsidRPr="00DC2D5F" w:rsidRDefault="0067383D" w:rsidP="0067383D">
      <w:pPr>
        <w:ind w:firstLine="567"/>
        <w:contextualSpacing/>
        <w:jc w:val="center"/>
        <w:rPr>
          <w:rFonts w:ascii="Traditional Arabic" w:eastAsia="Times New Roman" w:hAnsi="Traditional Arabic" w:cs="Traditional Arabic"/>
          <w:b/>
          <w:bCs/>
          <w:color w:val="000000"/>
          <w:sz w:val="32"/>
          <w:szCs w:val="32"/>
          <w:rtl/>
          <w:lang w:bidi="ar-DZ"/>
        </w:rPr>
      </w:pPr>
      <w:r w:rsidRPr="00DC2D5F">
        <w:rPr>
          <w:rFonts w:ascii="Traditional Arabic" w:eastAsia="Times New Roman" w:hAnsi="Traditional Arabic" w:cs="Traditional Arabic"/>
          <w:b/>
          <w:bCs/>
          <w:color w:val="000000"/>
          <w:sz w:val="32"/>
          <w:szCs w:val="32"/>
          <w:rtl/>
          <w:lang w:bidi="ar-DZ"/>
        </w:rPr>
        <w:t>من المرجعية النحوية إلى المرجعية اللسانية</w:t>
      </w:r>
    </w:p>
    <w:p w:rsidR="0067383D" w:rsidRPr="00DC2D5F" w:rsidRDefault="0067383D" w:rsidP="0067383D">
      <w:pPr>
        <w:spacing w:before="120" w:after="120" w:line="192" w:lineRule="auto"/>
        <w:ind w:firstLine="567"/>
        <w:contextualSpacing/>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لقد شدّ مصطلح "الإحالة" الدارسين القدامى على اختلاف مدارسهم اللسانية،إذ صنفوها في مجموعة من الضمائر المتصلة والمنفصلة والمستترة والظاهرة وإشارية وموصولة. كما لم يغفل المحدثون عن اهتمامهم بمصطلح "الإحالة"،فقاربوها عبر مظاهرها مالختلفة ومستوياتها المتعددة،تركيبية ودلالية وتداولية.من مثل الإحالة النصية والمقامية والقبلية والبعدية..إلخ.</w:t>
      </w:r>
    </w:p>
    <w:p w:rsidR="0067383D" w:rsidRPr="00DC2D5F" w:rsidRDefault="0067383D" w:rsidP="0067383D">
      <w:pPr>
        <w:spacing w:before="120" w:after="120" w:line="192" w:lineRule="auto"/>
        <w:contextualSpacing/>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وإذا كانت الإحالة في مفهومها التقليدي الدلالي لا تخرج عن«العلاقة القائمة بين الأسماء والمسميات... فالأسماء تحيل إلى المسميات</w:t>
      </w:r>
      <w:r w:rsidRPr="00DC2D5F">
        <w:rPr>
          <w:rStyle w:val="Appelnotedebasdep"/>
          <w:rFonts w:ascii="Traditional Arabic" w:eastAsia="Times New Roman" w:hAnsi="Traditional Arabic" w:cs="Traditional Arabic"/>
          <w:color w:val="000000"/>
          <w:sz w:val="32"/>
          <w:szCs w:val="32"/>
          <w:rtl/>
          <w:lang w:bidi="ar-DZ"/>
        </w:rPr>
        <w:footnoteReference w:id="2"/>
      </w:r>
      <w:r w:rsidRPr="00DC2D5F">
        <w:rPr>
          <w:rFonts w:ascii="Traditional Arabic" w:eastAsia="Times New Roman" w:hAnsi="Traditional Arabic" w:cs="Traditional Arabic"/>
          <w:color w:val="000000"/>
          <w:sz w:val="32"/>
          <w:szCs w:val="32"/>
          <w:rtl/>
          <w:lang w:bidi="ar-DZ"/>
        </w:rPr>
        <w:t>»فإنّ ذلك مردّه أنّ المنوال الوصفي للسانيات الجملة لا يقوى على رصد الإحالة الضميرية وضبطها،وهو ما جعل لسانيات الجملة لا تكترث بالإحالة، كونها ليست من صميم طروحاتها. ولذا لم تحظ الإحالة باهتمام واسع إلاّ في رحاب الوصف النصي أو مجال تحليل الخطاب.</w:t>
      </w:r>
    </w:p>
    <w:p w:rsidR="0067383D" w:rsidRPr="00DC2D5F" w:rsidRDefault="0067383D" w:rsidP="0067383D">
      <w:pPr>
        <w:spacing w:before="120" w:after="120" w:line="192" w:lineRule="auto"/>
        <w:contextualSpacing/>
        <w:rPr>
          <w:rFonts w:ascii="Traditional Arabic" w:eastAsia="Times New Roman" w:hAnsi="Traditional Arabic" w:cs="Traditional Arabic"/>
          <w:b/>
          <w:bCs/>
          <w:color w:val="000000"/>
          <w:sz w:val="32"/>
          <w:szCs w:val="32"/>
          <w:rtl/>
          <w:lang w:bidi="ar-DZ"/>
        </w:rPr>
      </w:pPr>
      <w:r w:rsidRPr="00DC2D5F">
        <w:rPr>
          <w:rFonts w:ascii="Traditional Arabic" w:eastAsia="Times New Roman" w:hAnsi="Traditional Arabic" w:cs="Traditional Arabic"/>
          <w:b/>
          <w:bCs/>
          <w:color w:val="000000"/>
          <w:sz w:val="32"/>
          <w:szCs w:val="32"/>
          <w:rtl/>
          <w:lang w:bidi="ar-DZ"/>
        </w:rPr>
        <w:t>الإحالة" في أدبيات المعاجم اللغوية والمختصة والدراسات اللسانية</w:t>
      </w:r>
    </w:p>
    <w:p w:rsidR="0067383D" w:rsidRPr="00DC2D5F" w:rsidRDefault="0067383D" w:rsidP="0067383D">
      <w:pPr>
        <w:spacing w:before="120" w:after="120" w:line="192" w:lineRule="auto"/>
        <w:ind w:firstLine="567"/>
        <w:contextualSpacing/>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جاء في معجم لسان العرب «المحال من كلام: ما عدل به عن وجهه، وحوّله جعله محالا، وأحال؛ أتى بمحال، ورجل محوال: كثير الكلام، وكلام مستحيل محال، ويقال: أحلت الكلام أحيله إحالة إذا أفسدته. وروى ابن شميل عن الخليل بن أحمد أنه قال: المحال من الكلام لغير الشيء، والمستقيم كلام الشيء..وأحال الرجل: أتى بالمحال وتكلّم به...وتحوّل عن الشيء: زال عنه إلى غيره...والتحوّل: تنقل من موضع إلى آخر..</w:t>
      </w:r>
      <w:r w:rsidRPr="00DC2D5F">
        <w:rPr>
          <w:rStyle w:val="Appelnotedebasdep"/>
          <w:rFonts w:ascii="Traditional Arabic" w:eastAsia="Times New Roman" w:hAnsi="Traditional Arabic" w:cs="Traditional Arabic"/>
          <w:color w:val="000000"/>
          <w:sz w:val="32"/>
          <w:szCs w:val="32"/>
          <w:rtl/>
          <w:lang w:bidi="ar-DZ"/>
        </w:rPr>
        <w:footnoteReference w:id="3"/>
      </w:r>
      <w:r w:rsidRPr="00DC2D5F">
        <w:rPr>
          <w:rFonts w:ascii="Traditional Arabic" w:eastAsia="Times New Roman" w:hAnsi="Traditional Arabic" w:cs="Traditional Arabic"/>
          <w:color w:val="000000"/>
          <w:sz w:val="32"/>
          <w:szCs w:val="32"/>
          <w:rtl/>
          <w:lang w:bidi="ar-DZ"/>
        </w:rPr>
        <w:t>».</w:t>
      </w:r>
    </w:p>
    <w:p w:rsidR="0067383D" w:rsidRPr="00DC2D5F" w:rsidRDefault="0067383D" w:rsidP="0067383D">
      <w:pPr>
        <w:spacing w:before="120" w:after="120" w:line="192" w:lineRule="auto"/>
        <w:contextualSpacing/>
        <w:jc w:val="both"/>
        <w:rPr>
          <w:rFonts w:ascii="Traditional Arabic" w:eastAsia="Times New Roman" w:hAnsi="Traditional Arabic" w:cs="Traditional Arabic"/>
          <w:b/>
          <w:bCs/>
          <w:color w:val="000000"/>
          <w:sz w:val="32"/>
          <w:szCs w:val="32"/>
          <w:rtl/>
          <w:lang w:bidi="ar-DZ"/>
        </w:rPr>
      </w:pPr>
      <w:r w:rsidRPr="00DC2D5F">
        <w:rPr>
          <w:rFonts w:ascii="Traditional Arabic" w:eastAsia="Times New Roman" w:hAnsi="Traditional Arabic" w:cs="Traditional Arabic"/>
          <w:b/>
          <w:bCs/>
          <w:color w:val="000000"/>
          <w:sz w:val="32"/>
          <w:szCs w:val="32"/>
          <w:rtl/>
          <w:lang w:bidi="ar-DZ"/>
        </w:rPr>
        <w:t>مفهوم الإحالة في الممارسات اللسانية</w:t>
      </w:r>
    </w:p>
    <w:p w:rsidR="0067383D" w:rsidRPr="00DC2D5F" w:rsidRDefault="0067383D" w:rsidP="0067383D">
      <w:pPr>
        <w:spacing w:before="120" w:after="120" w:line="192" w:lineRule="auto"/>
        <w:ind w:firstLine="567"/>
        <w:contextualSpacing/>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xml:space="preserve">لا نقصد بالإحالة هنا ذلك المفهوم الفلسفي الذي يعكس علاقة الأشياء القائمة بين الأسماء والمسميات،وسنركز البحث حول المفهوم اللساني النصي. «يثير مفهوم الإحالة –ونعني مقابلها في اللغة الفرنسية </w:t>
      </w:r>
      <w:r w:rsidRPr="00DC2D5F">
        <w:rPr>
          <w:rFonts w:ascii="Traditional Arabic" w:eastAsia="Times New Roman" w:hAnsi="Traditional Arabic" w:cs="Traditional Arabic"/>
          <w:color w:val="000000"/>
          <w:sz w:val="32"/>
          <w:szCs w:val="32"/>
          <w:lang w:bidi="ar-DZ"/>
        </w:rPr>
        <w:t>référence</w:t>
      </w:r>
      <w:r w:rsidRPr="00DC2D5F">
        <w:rPr>
          <w:rFonts w:ascii="Traditional Arabic" w:eastAsia="Times New Roman" w:hAnsi="Traditional Arabic" w:cs="Traditional Arabic"/>
          <w:color w:val="000000"/>
          <w:sz w:val="32"/>
          <w:szCs w:val="32"/>
          <w:rtl/>
          <w:lang w:bidi="ar-DZ"/>
        </w:rPr>
        <w:t xml:space="preserve"> مثلا، مشكلا اصطلاحيا، إذ هي نعني تارة العملية التي بمقتضاها تحيل اللفظة المستعملة على الشيء الموجود في العالم أي ما كان يسميه القدامى "الخارج" وهي تعني تارة أخرى إحالة لفظة على لفظة متقدّمة عليها</w:t>
      </w:r>
      <w:r w:rsidRPr="00DC2D5F">
        <w:rPr>
          <w:rStyle w:val="Appelnotedebasdep"/>
          <w:rFonts w:ascii="Traditional Arabic" w:eastAsia="Times New Roman" w:hAnsi="Traditional Arabic" w:cs="Traditional Arabic"/>
          <w:color w:val="000000"/>
          <w:sz w:val="32"/>
          <w:szCs w:val="32"/>
          <w:rtl/>
          <w:lang w:bidi="ar-DZ"/>
        </w:rPr>
        <w:footnoteReference w:id="4"/>
      </w:r>
      <w:r w:rsidRPr="00DC2D5F">
        <w:rPr>
          <w:rFonts w:ascii="Traditional Arabic" w:eastAsia="Times New Roman" w:hAnsi="Traditional Arabic" w:cs="Traditional Arabic"/>
          <w:color w:val="000000"/>
          <w:sz w:val="32"/>
          <w:szCs w:val="32"/>
          <w:rtl/>
          <w:lang w:bidi="ar-DZ"/>
        </w:rPr>
        <w:t>».</w:t>
      </w:r>
    </w:p>
    <w:p w:rsidR="0067383D" w:rsidRPr="00DC2D5F" w:rsidRDefault="0067383D" w:rsidP="0067383D">
      <w:pPr>
        <w:spacing w:before="120" w:after="120" w:line="192" w:lineRule="auto"/>
        <w:contextualSpacing/>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xml:space="preserve"> وبذلك يغدو للإحالة مفهومان رئيسيان،يتمثل الأول في العلاقات التقليدية بين المشار والمشار إليه أو المحال والمحال إليه.ويتمثل المفهوم الثاني في تلك الوسائل اللغوية وغير اللغوية التي تسهم في خلق بنية النص، وذلك من خلال إحالة العناصر اللغوية وغير اللغوية إلى بعضها البعض من عبارات وأحداث ومواقف داخل عالم النص.</w:t>
      </w:r>
    </w:p>
    <w:p w:rsidR="0067383D" w:rsidRPr="00DC2D5F" w:rsidRDefault="0067383D" w:rsidP="0067383D">
      <w:pPr>
        <w:spacing w:before="120" w:after="120" w:line="192" w:lineRule="auto"/>
        <w:contextualSpacing/>
        <w:jc w:val="both"/>
        <w:rPr>
          <w:rFonts w:ascii="Traditional Arabic" w:eastAsia="Times New Roman" w:hAnsi="Traditional Arabic" w:cs="Traditional Arabic"/>
          <w:color w:val="000000"/>
          <w:sz w:val="32"/>
          <w:szCs w:val="32"/>
          <w:rtl/>
          <w:lang w:bidi="ar-DZ"/>
        </w:rPr>
      </w:pPr>
    </w:p>
    <w:p w:rsidR="0067383D" w:rsidRPr="00DC2D5F" w:rsidRDefault="0067383D" w:rsidP="0067383D">
      <w:pPr>
        <w:spacing w:before="120" w:after="120" w:line="192" w:lineRule="auto"/>
        <w:ind w:firstLine="567"/>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u w:val="single"/>
          <w:rtl/>
          <w:lang w:bidi="ar-DZ"/>
        </w:rPr>
        <w:t xml:space="preserve">نخلص إلى أنّ الإحالة  </w:t>
      </w:r>
      <w:r w:rsidRPr="00DC2D5F">
        <w:rPr>
          <w:rFonts w:ascii="Traditional Arabic" w:eastAsia="Times New Roman" w:hAnsi="Traditional Arabic" w:cs="Traditional Arabic"/>
          <w:color w:val="000000"/>
          <w:sz w:val="32"/>
          <w:szCs w:val="32"/>
          <w:rtl/>
          <w:lang w:bidi="ar-DZ"/>
        </w:rPr>
        <w:t xml:space="preserve"> في المتصور اللساني النصي</w:t>
      </w:r>
      <w:r w:rsidRPr="00DC2D5F">
        <w:rPr>
          <w:rStyle w:val="Appelnotedebasdep"/>
          <w:rFonts w:ascii="Traditional Arabic" w:eastAsia="Times New Roman" w:hAnsi="Traditional Arabic" w:cs="Traditional Arabic"/>
          <w:color w:val="000000"/>
          <w:sz w:val="32"/>
          <w:szCs w:val="32"/>
          <w:rtl/>
          <w:lang w:bidi="ar-DZ"/>
        </w:rPr>
        <w:footnoteReference w:id="5"/>
      </w:r>
      <w:r w:rsidRPr="00DC2D5F">
        <w:rPr>
          <w:rFonts w:ascii="Traditional Arabic" w:eastAsia="Times New Roman" w:hAnsi="Traditional Arabic" w:cs="Traditional Arabic"/>
          <w:color w:val="000000"/>
          <w:sz w:val="32"/>
          <w:szCs w:val="32"/>
          <w:rtl/>
          <w:lang w:bidi="ar-DZ"/>
        </w:rPr>
        <w:t xml:space="preserve"> هي وسيلة من وسائل الاتساق وربط أجزاء النص وتماسكها، فهي تأخذ بعين الاعتبار العلاقات بين أجزاء النص وتجسيدها وخلق علاقات معنوية من خلال تلك العناصر الإحالية، ويتم ذلك عن طريق عنصرين:</w:t>
      </w:r>
    </w:p>
    <w:p w:rsidR="0067383D" w:rsidRPr="00DC2D5F" w:rsidRDefault="0067383D" w:rsidP="0067383D">
      <w:pPr>
        <w:pStyle w:val="Paragraphedeliste"/>
        <w:numPr>
          <w:ilvl w:val="0"/>
          <w:numId w:val="1"/>
        </w:numPr>
        <w:spacing w:before="120" w:after="120" w:line="192" w:lineRule="auto"/>
        <w:jc w:val="both"/>
        <w:rPr>
          <w:rFonts w:ascii="Traditional Arabic" w:eastAsia="Times New Roman" w:hAnsi="Traditional Arabic" w:cs="Traditional Arabic"/>
          <w:color w:val="000000"/>
          <w:sz w:val="32"/>
          <w:szCs w:val="32"/>
          <w:lang w:bidi="ar-DZ"/>
        </w:rPr>
      </w:pPr>
      <w:r w:rsidRPr="00DC2D5F">
        <w:rPr>
          <w:rFonts w:ascii="Traditional Arabic" w:eastAsia="Times New Roman" w:hAnsi="Traditional Arabic" w:cs="Traditional Arabic"/>
          <w:color w:val="000000"/>
          <w:sz w:val="32"/>
          <w:szCs w:val="32"/>
          <w:rtl/>
          <w:lang w:bidi="ar-DZ"/>
        </w:rPr>
        <w:lastRenderedPageBreak/>
        <w:t>طريق مباشر، وهو القصد الدلالي إلى ما يشير إليه اللفظ مباشرة، فالعنصر المحيل-أيا كان نوعه- والمحال إليه، لا بدّ أن يكونا بارزين دون حاجة إلى تأويل. ويتجلى ذلك في الإحالات داخل النص قبلية أو بعدية.</w:t>
      </w:r>
    </w:p>
    <w:p w:rsidR="0067383D" w:rsidRPr="00DC2D5F" w:rsidRDefault="0067383D" w:rsidP="0067383D">
      <w:pPr>
        <w:pStyle w:val="Paragraphedeliste"/>
        <w:numPr>
          <w:ilvl w:val="0"/>
          <w:numId w:val="1"/>
        </w:numPr>
        <w:spacing w:before="120" w:after="120" w:line="192" w:lineRule="auto"/>
        <w:jc w:val="both"/>
        <w:rPr>
          <w:rFonts w:ascii="Traditional Arabic" w:eastAsia="Times New Roman" w:hAnsi="Traditional Arabic" w:cs="Traditional Arabic"/>
          <w:color w:val="000000"/>
          <w:sz w:val="32"/>
          <w:szCs w:val="32"/>
          <w:lang w:bidi="ar-DZ"/>
        </w:rPr>
      </w:pPr>
      <w:r w:rsidRPr="00DC2D5F">
        <w:rPr>
          <w:rFonts w:ascii="Traditional Arabic" w:eastAsia="Times New Roman" w:hAnsi="Traditional Arabic" w:cs="Traditional Arabic"/>
          <w:color w:val="000000"/>
          <w:sz w:val="32"/>
          <w:szCs w:val="32"/>
          <w:rtl/>
          <w:lang w:bidi="ar-DZ"/>
        </w:rPr>
        <w:t>التأويل، وذلك في حالة عدم وجود المحال إليه بشكل مباشر داخل النص.</w:t>
      </w:r>
    </w:p>
    <w:p w:rsidR="0067383D" w:rsidRPr="00DC2D5F" w:rsidRDefault="0067383D" w:rsidP="0067383D">
      <w:pPr>
        <w:spacing w:before="120" w:after="120" w:line="192" w:lineRule="auto"/>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وعلى ضوء هذه المفاهيم يمكن تحديد أن «الإحالة هي العلاقة القائمة بين عنصر لغوي يطلق عليه (عنصر علاقة) وضمائر يطلق عليها (صيغ الإحالة) وتقوم المكوّنات الاسمية بوظيفة عناصر العلاقة أو المفسِّر أو العائد إليه</w:t>
      </w:r>
      <w:r w:rsidRPr="00DC2D5F">
        <w:rPr>
          <w:rStyle w:val="Appelnotedebasdep"/>
          <w:rFonts w:ascii="Traditional Arabic" w:eastAsia="Times New Roman" w:hAnsi="Traditional Arabic" w:cs="Traditional Arabic"/>
          <w:color w:val="000000"/>
          <w:sz w:val="32"/>
          <w:szCs w:val="32"/>
          <w:rtl/>
          <w:lang w:bidi="ar-DZ"/>
        </w:rPr>
        <w:footnoteReference w:id="6"/>
      </w:r>
      <w:r w:rsidRPr="00DC2D5F">
        <w:rPr>
          <w:rFonts w:ascii="Traditional Arabic" w:eastAsia="Times New Roman" w:hAnsi="Traditional Arabic" w:cs="Traditional Arabic"/>
          <w:color w:val="000000"/>
          <w:sz w:val="32"/>
          <w:szCs w:val="32"/>
          <w:rtl/>
          <w:lang w:bidi="ar-DZ"/>
        </w:rPr>
        <w:t>» ويمكن توضيح هذا التحديد في المخطط الآتي:</w:t>
      </w:r>
    </w:p>
    <w:p w:rsidR="0067383D" w:rsidRPr="00DC2D5F" w:rsidRDefault="0067383D" w:rsidP="0067383D">
      <w:pPr>
        <w:pStyle w:val="Paragraphedeliste"/>
        <w:spacing w:before="120" w:after="120" w:line="192" w:lineRule="auto"/>
        <w:ind w:left="1647"/>
        <w:jc w:val="both"/>
        <w:rPr>
          <w:rFonts w:ascii="Traditional Arabic" w:eastAsia="Times New Roman" w:hAnsi="Traditional Arabic" w:cs="Traditional Arabic"/>
          <w:color w:val="000000"/>
          <w:sz w:val="32"/>
          <w:szCs w:val="32"/>
          <w:rtl/>
          <w:lang w:bidi="ar-DZ"/>
        </w:rPr>
      </w:pPr>
      <w:r w:rsidRPr="00DC2D5F">
        <w:rPr>
          <w:rFonts w:ascii="Traditional Arabic" w:hAnsi="Traditional Arabic" w:cs="Traditional Arabic"/>
          <w:noProof/>
          <w:sz w:val="32"/>
          <w:szCs w:val="32"/>
          <w:rtl/>
        </w:rPr>
        <w:drawing>
          <wp:inline distT="0" distB="0" distL="0" distR="0">
            <wp:extent cx="2276475" cy="2562225"/>
            <wp:effectExtent l="0" t="0" r="28575" b="0"/>
            <wp:docPr id="5"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7383D" w:rsidRPr="00DC2D5F" w:rsidRDefault="0067383D" w:rsidP="0067383D">
      <w:pPr>
        <w:spacing w:before="120" w:after="120" w:line="192" w:lineRule="auto"/>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xml:space="preserve">ومنه فالإحالة تربط بين عنصرين أساسين، الأول (إشاري) والثاني(إحالي)، إذ يقوم العنصر الإشاري بتفسير وتأويل العنصر الإحالي الذي يعود عليه، وعادة ما يطلق على هذه الوظيفة بالإحالة الضميرية أو بالإشارية أو بالتكرارية التي تسهم في ربط أول النص بآخره، وبالتالي تحقيق الاتساق النصي. وبهذا الشكل تتخذ الإحالة وظيفة الربط في شقية النحوي والدلالي. </w:t>
      </w:r>
    </w:p>
    <w:p w:rsidR="0067383D" w:rsidRPr="00DC2D5F" w:rsidRDefault="0067383D" w:rsidP="0067383D">
      <w:pPr>
        <w:spacing w:before="120" w:after="120" w:line="192" w:lineRule="auto"/>
        <w:jc w:val="both"/>
        <w:rPr>
          <w:rFonts w:ascii="Traditional Arabic" w:eastAsia="Times New Roman" w:hAnsi="Traditional Arabic" w:cs="Traditional Arabic"/>
          <w:b/>
          <w:bCs/>
          <w:color w:val="000000"/>
          <w:sz w:val="32"/>
          <w:szCs w:val="32"/>
          <w:rtl/>
          <w:lang w:bidi="ar-DZ"/>
        </w:rPr>
      </w:pPr>
      <w:r w:rsidRPr="00DC2D5F">
        <w:rPr>
          <w:rFonts w:ascii="Traditional Arabic" w:eastAsia="Times New Roman" w:hAnsi="Traditional Arabic" w:cs="Traditional Arabic"/>
          <w:b/>
          <w:bCs/>
          <w:color w:val="000000"/>
          <w:sz w:val="32"/>
          <w:szCs w:val="32"/>
          <w:rtl/>
          <w:lang w:bidi="ar-DZ"/>
        </w:rPr>
        <w:t>هاليداي وتقسيمات الإحالة</w:t>
      </w:r>
    </w:p>
    <w:p w:rsidR="0067383D" w:rsidRPr="00DC2D5F" w:rsidRDefault="0067383D" w:rsidP="0067383D">
      <w:pPr>
        <w:spacing w:before="120" w:after="120" w:line="192" w:lineRule="auto"/>
        <w:ind w:firstLine="567"/>
        <w:jc w:val="both"/>
        <w:rPr>
          <w:rFonts w:ascii="Traditional Arabic" w:eastAsia="Times New Roman" w:hAnsi="Traditional Arabic" w:cs="Traditional Arabic"/>
          <w:color w:val="000000"/>
          <w:sz w:val="32"/>
          <w:szCs w:val="32"/>
          <w:lang w:bidi="ar-DZ"/>
        </w:rPr>
      </w:pPr>
      <w:r w:rsidRPr="00DC2D5F">
        <w:rPr>
          <w:rFonts w:ascii="Traditional Arabic" w:eastAsia="Times New Roman" w:hAnsi="Traditional Arabic" w:cs="Traditional Arabic"/>
          <w:color w:val="000000"/>
          <w:sz w:val="32"/>
          <w:szCs w:val="32"/>
          <w:rtl/>
          <w:lang w:bidi="ar-DZ"/>
        </w:rPr>
        <w:t>يقيد "هاليداي" الإحالة بقيد دلالي يصبح معه عنصر الاتساق متولدا من خلال تطابق الخصائص الدلالية بين العناصر الإحالية والعناصر الإشارية. وعليه «تعتبر الإحالة علاقة دلالية، (...) تخضع لقيد دلالي وهو وجوب تطابق الخصائص الدلالية بين العنصر المحيل والعنصر الحال إليه</w:t>
      </w:r>
      <w:r w:rsidRPr="00DC2D5F">
        <w:rPr>
          <w:rStyle w:val="Appelnotedebasdep"/>
          <w:rFonts w:ascii="Traditional Arabic" w:eastAsia="Times New Roman" w:hAnsi="Traditional Arabic" w:cs="Traditional Arabic"/>
          <w:color w:val="000000"/>
          <w:sz w:val="32"/>
          <w:szCs w:val="32"/>
          <w:rtl/>
          <w:lang w:bidi="ar-DZ"/>
        </w:rPr>
        <w:footnoteReference w:id="7"/>
      </w:r>
      <w:r w:rsidRPr="00DC2D5F">
        <w:rPr>
          <w:rFonts w:ascii="Traditional Arabic" w:eastAsia="Times New Roman" w:hAnsi="Traditional Arabic" w:cs="Traditional Arabic"/>
          <w:color w:val="000000"/>
          <w:sz w:val="32"/>
          <w:szCs w:val="32"/>
          <w:rtl/>
          <w:lang w:bidi="ar-DZ"/>
        </w:rPr>
        <w:t>».</w:t>
      </w:r>
    </w:p>
    <w:p w:rsidR="0067383D" w:rsidRPr="00DC2D5F" w:rsidRDefault="0067383D" w:rsidP="0067383D">
      <w:pPr>
        <w:spacing w:before="120" w:after="120" w:line="192" w:lineRule="auto"/>
        <w:ind w:firstLine="567"/>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وبناءً على هذا التحديد يقسم "هاليداي"</w:t>
      </w:r>
      <w:r w:rsidRPr="00DC2D5F">
        <w:rPr>
          <w:rStyle w:val="Appelnotedebasdep"/>
          <w:rFonts w:ascii="Traditional Arabic" w:eastAsia="Times New Roman" w:hAnsi="Traditional Arabic" w:cs="Traditional Arabic"/>
          <w:color w:val="000000"/>
          <w:sz w:val="32"/>
          <w:szCs w:val="32"/>
          <w:rtl/>
          <w:lang w:bidi="ar-DZ"/>
        </w:rPr>
        <w:footnoteReference w:id="8"/>
      </w:r>
      <w:r w:rsidRPr="00DC2D5F">
        <w:rPr>
          <w:rFonts w:ascii="Traditional Arabic" w:eastAsia="Times New Roman" w:hAnsi="Traditional Arabic" w:cs="Traditional Arabic"/>
          <w:color w:val="000000"/>
          <w:sz w:val="32"/>
          <w:szCs w:val="32"/>
          <w:rtl/>
          <w:lang w:bidi="ar-DZ"/>
        </w:rPr>
        <w:t xml:space="preserve"> الإحالة إلى نوعين رئيسين : إحالة مقامية وإحالة نصية، وهذه الأخيرة تنقسم بدورها إلى فرعين: إحالة بعدية وإحالة قبيلة.</w:t>
      </w:r>
    </w:p>
    <w:p w:rsidR="0067383D" w:rsidRPr="00DC2D5F" w:rsidRDefault="0067383D" w:rsidP="0067383D">
      <w:pPr>
        <w:spacing w:before="120" w:after="120" w:line="192" w:lineRule="auto"/>
        <w:ind w:firstLine="567"/>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noProof/>
          <w:color w:val="000000"/>
          <w:sz w:val="32"/>
          <w:szCs w:val="32"/>
          <w:rtl/>
        </w:rPr>
        <w:lastRenderedPageBreak/>
        <w:drawing>
          <wp:inline distT="0" distB="0" distL="0" distR="0">
            <wp:extent cx="4071668" cy="2021892"/>
            <wp:effectExtent l="0" t="0" r="0" b="16458"/>
            <wp:docPr id="4"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7383D" w:rsidRPr="00DC2D5F" w:rsidRDefault="0067383D" w:rsidP="0067383D">
      <w:pPr>
        <w:spacing w:before="120" w:after="120" w:line="192" w:lineRule="auto"/>
        <w:ind w:firstLine="567"/>
        <w:jc w:val="both"/>
        <w:rPr>
          <w:rFonts w:ascii="Traditional Arabic" w:eastAsia="Times New Roman" w:hAnsi="Traditional Arabic" w:cs="Traditional Arabic"/>
          <w:color w:val="000000"/>
          <w:sz w:val="32"/>
          <w:szCs w:val="32"/>
          <w:rtl/>
          <w:lang w:bidi="ar-DZ"/>
        </w:rPr>
      </w:pPr>
    </w:p>
    <w:p w:rsidR="0067383D" w:rsidRPr="00DC2D5F" w:rsidRDefault="0067383D" w:rsidP="0067383D">
      <w:pPr>
        <w:spacing w:before="120" w:after="120" w:line="192" w:lineRule="auto"/>
        <w:ind w:firstLine="567"/>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ومنه فإن العناصر الإحالية أو المحيلة كيفما كان نوعها –من منظور هاليداي- لا تكتفي بذاتها من حيث التأويل إذ لا بد من العودة إلى ما تشير إليه من أجل تأويلها.</w:t>
      </w:r>
    </w:p>
    <w:p w:rsidR="0067383D" w:rsidRPr="00DC2D5F" w:rsidRDefault="0067383D" w:rsidP="0067383D">
      <w:pPr>
        <w:spacing w:before="120" w:after="120" w:line="192" w:lineRule="auto"/>
        <w:jc w:val="both"/>
        <w:rPr>
          <w:rFonts w:ascii="Traditional Arabic" w:eastAsia="Times New Roman" w:hAnsi="Traditional Arabic" w:cs="Traditional Arabic"/>
          <w:b/>
          <w:bCs/>
          <w:color w:val="000000"/>
          <w:sz w:val="32"/>
          <w:szCs w:val="32"/>
          <w:lang w:bidi="ar-DZ"/>
        </w:rPr>
      </w:pPr>
      <w:r w:rsidRPr="00DC2D5F">
        <w:rPr>
          <w:rFonts w:ascii="Traditional Arabic" w:eastAsia="Times New Roman" w:hAnsi="Traditional Arabic" w:cs="Traditional Arabic"/>
          <w:color w:val="000000"/>
          <w:sz w:val="32"/>
          <w:szCs w:val="32"/>
          <w:rtl/>
          <w:lang w:bidi="ar-DZ"/>
        </w:rPr>
        <w:t xml:space="preserve"> </w:t>
      </w:r>
      <w:r w:rsidRPr="00DC2D5F">
        <w:rPr>
          <w:rFonts w:ascii="Traditional Arabic" w:eastAsia="Times New Roman" w:hAnsi="Traditional Arabic" w:cs="Traditional Arabic"/>
          <w:b/>
          <w:bCs/>
          <w:color w:val="000000"/>
          <w:sz w:val="32"/>
          <w:szCs w:val="32"/>
          <w:rtl/>
          <w:lang w:bidi="ar-DZ"/>
        </w:rPr>
        <w:t>أنواع الإحــالة:</w:t>
      </w:r>
    </w:p>
    <w:p w:rsidR="0067383D" w:rsidRPr="00DC2D5F" w:rsidRDefault="0067383D" w:rsidP="0067383D">
      <w:pPr>
        <w:spacing w:before="120" w:after="120" w:line="192" w:lineRule="auto"/>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يتفق علماء النص وعلى رأسهم "هاليداي" أن هناك نوعين من الإحالة (إحالة مقامية وإحالة نصية) و«كقاعدة عامة يمكن أن تكون عناصر الإحالة مقامية أو نصية، وإذا كانت نصية فإنها يمكن أن تحيل إلى السابق وإلى اللاّحق</w:t>
      </w:r>
      <w:r w:rsidRPr="00DC2D5F">
        <w:rPr>
          <w:rStyle w:val="Appelnotedebasdep"/>
          <w:rFonts w:ascii="Traditional Arabic" w:eastAsia="Times New Roman" w:hAnsi="Traditional Arabic" w:cs="Traditional Arabic"/>
          <w:color w:val="000000"/>
          <w:sz w:val="32"/>
          <w:szCs w:val="32"/>
          <w:rtl/>
          <w:lang w:bidi="ar-DZ"/>
        </w:rPr>
        <w:footnoteReference w:id="9"/>
      </w:r>
      <w:r w:rsidRPr="00DC2D5F">
        <w:rPr>
          <w:rFonts w:ascii="Traditional Arabic" w:eastAsia="Times New Roman" w:hAnsi="Traditional Arabic" w:cs="Traditional Arabic"/>
          <w:color w:val="000000"/>
          <w:sz w:val="32"/>
          <w:szCs w:val="32"/>
          <w:rtl/>
          <w:lang w:bidi="ar-DZ"/>
        </w:rPr>
        <w:t>» ويميز "هاليداي"بين الإحالتين –المقامية والنصية-من خلال الوظيفة والإجراء:</w:t>
      </w:r>
    </w:p>
    <w:p w:rsidR="0067383D" w:rsidRPr="00DC2D5F" w:rsidRDefault="0067383D" w:rsidP="0067383D">
      <w:pPr>
        <w:spacing w:before="120" w:after="120" w:line="192" w:lineRule="auto"/>
        <w:ind w:firstLine="567"/>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b/>
          <w:bCs/>
          <w:color w:val="000000"/>
          <w:sz w:val="32"/>
          <w:szCs w:val="32"/>
          <w:rtl/>
          <w:lang w:bidi="ar-DZ"/>
        </w:rPr>
        <w:t>-1- الإحالة المقامية(إ.خارجية)</w:t>
      </w:r>
      <w:r w:rsidRPr="00DC2D5F">
        <w:rPr>
          <w:rFonts w:ascii="Traditional Arabic" w:eastAsia="Times New Roman" w:hAnsi="Traditional Arabic" w:cs="Traditional Arabic"/>
          <w:color w:val="000000"/>
          <w:sz w:val="32"/>
          <w:szCs w:val="32"/>
          <w:rtl/>
          <w:lang w:bidi="ar-DZ"/>
        </w:rPr>
        <w:t>: تساهم في خلق النص، لكونها تربط اللغة بسياق المقام، إلاّ أنها لا تساهم في اتساقه بشكل مباشر</w:t>
      </w:r>
      <w:r w:rsidRPr="00DC2D5F">
        <w:rPr>
          <w:rStyle w:val="Appelnotedebasdep"/>
          <w:rFonts w:ascii="Traditional Arabic" w:eastAsia="Times New Roman" w:hAnsi="Traditional Arabic" w:cs="Traditional Arabic"/>
          <w:color w:val="000000"/>
          <w:sz w:val="32"/>
          <w:szCs w:val="32"/>
          <w:rtl/>
          <w:lang w:bidi="ar-DZ"/>
        </w:rPr>
        <w:footnoteReference w:id="10"/>
      </w:r>
      <w:r w:rsidRPr="00DC2D5F">
        <w:rPr>
          <w:rFonts w:ascii="Traditional Arabic" w:eastAsia="Times New Roman" w:hAnsi="Traditional Arabic" w:cs="Traditional Arabic"/>
          <w:color w:val="000000"/>
          <w:sz w:val="32"/>
          <w:szCs w:val="32"/>
          <w:rtl/>
          <w:lang w:bidi="ar-DZ"/>
        </w:rPr>
        <w:t>. حيث إن النص يفسّر بعناصر ومعان خارج النص، وتعدّ هذه العناصر منه بمنزلة الأسباب التي أوجدت النص.كما أنّ الإحالة المقامية (الخارجية) يرتبط وجودها بالمقام التداولي المحيط بالنص أو الملفوظ، فالعناصر الإحالية تتشكل في ثلاث وسائل (الضمائر، أسماء الإشارة، وأدوات المقارنة). والإحالة المقامية تعمل على التفاعل المتبادل بين اللغة والموقف، حيث الموقف يؤثر بقوّة على الاستعمال وطرق الإجراء</w:t>
      </w:r>
      <w:r w:rsidRPr="00DC2D5F">
        <w:rPr>
          <w:rStyle w:val="Appelnotedebasdep"/>
          <w:rFonts w:ascii="Traditional Arabic" w:eastAsia="Times New Roman" w:hAnsi="Traditional Arabic" w:cs="Traditional Arabic"/>
          <w:color w:val="000000"/>
          <w:sz w:val="32"/>
          <w:szCs w:val="32"/>
          <w:rtl/>
          <w:lang w:bidi="ar-DZ"/>
        </w:rPr>
        <w:footnoteReference w:id="11"/>
      </w:r>
      <w:r w:rsidRPr="00DC2D5F">
        <w:rPr>
          <w:rFonts w:ascii="Traditional Arabic" w:eastAsia="Times New Roman" w:hAnsi="Traditional Arabic" w:cs="Traditional Arabic"/>
          <w:color w:val="000000"/>
          <w:sz w:val="32"/>
          <w:szCs w:val="32"/>
          <w:rtl/>
          <w:lang w:bidi="ar-DZ"/>
        </w:rPr>
        <w:t>.</w:t>
      </w:r>
    </w:p>
    <w:p w:rsidR="0067383D" w:rsidRPr="00DC2D5F" w:rsidRDefault="0067383D" w:rsidP="0067383D">
      <w:pPr>
        <w:spacing w:before="120" w:after="120" w:line="192" w:lineRule="auto"/>
        <w:ind w:firstLine="567"/>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b/>
          <w:bCs/>
          <w:color w:val="000000"/>
          <w:sz w:val="32"/>
          <w:szCs w:val="32"/>
          <w:rtl/>
          <w:lang w:bidi="ar-DZ"/>
        </w:rPr>
        <w:t>-2-  الإحالة النصية (إ.داخلية )</w:t>
      </w:r>
      <w:r w:rsidRPr="00DC2D5F">
        <w:rPr>
          <w:rFonts w:ascii="Traditional Arabic" w:eastAsia="Times New Roman" w:hAnsi="Traditional Arabic" w:cs="Traditional Arabic"/>
          <w:color w:val="000000"/>
          <w:sz w:val="32"/>
          <w:szCs w:val="32"/>
          <w:rtl/>
          <w:lang w:bidi="ar-DZ"/>
        </w:rPr>
        <w:t>: تقوم الإحالة النصية بدور فعال في اتساق النص، وذلك من خلال تحديد العلاقات الإحالية الداخلية المتمثلة في «العناصر اللغوية الواردة في الملفوظ، سابقة أو لاحقة</w:t>
      </w:r>
      <w:r w:rsidRPr="00DC2D5F">
        <w:rPr>
          <w:rStyle w:val="Appelnotedebasdep"/>
          <w:rFonts w:ascii="Traditional Arabic" w:eastAsia="Times New Roman" w:hAnsi="Traditional Arabic" w:cs="Traditional Arabic"/>
          <w:color w:val="000000"/>
          <w:sz w:val="32"/>
          <w:szCs w:val="32"/>
          <w:rtl/>
          <w:lang w:bidi="ar-DZ"/>
        </w:rPr>
        <w:footnoteReference w:id="12"/>
      </w:r>
      <w:r w:rsidRPr="00DC2D5F">
        <w:rPr>
          <w:rFonts w:ascii="Traditional Arabic" w:eastAsia="Times New Roman" w:hAnsi="Traditional Arabic" w:cs="Traditional Arabic"/>
          <w:color w:val="000000"/>
          <w:sz w:val="32"/>
          <w:szCs w:val="32"/>
          <w:rtl/>
          <w:lang w:bidi="ar-DZ"/>
        </w:rPr>
        <w:t xml:space="preserve">». </w:t>
      </w:r>
    </w:p>
    <w:p w:rsidR="0067383D" w:rsidRPr="00DC2D5F" w:rsidRDefault="0067383D" w:rsidP="0067383D">
      <w:pPr>
        <w:spacing w:before="120" w:after="120" w:line="192" w:lineRule="auto"/>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إنّ لسياق الحال دورا فعّالا في تفسير الإحالة وتحديد دلالاتها وضبط معانيها، بوصفها وحدات لسانية فقيرة دلاليا ومعجميا، حيث لا يستقيم لها معنى إلاّ داخل سياقاتها التركيبية، حيث تفسّر في إطار بنية النص أو في بنية السياق. فمثلا إنّ الضمائر إذا نظر إليها من «زاوية الاتساق أمكن التمييز فيها بين أدوار الكلام التي تندرج تحتها جميع الضمائر الدالة على المتكلم والمخاطب، فهي إحالة لخارج النص بشكل نمطي، ولا تصبح إحالة داخل النص</w:t>
      </w:r>
      <w:r w:rsidRPr="00DC2D5F">
        <w:rPr>
          <w:rStyle w:val="Appelnotedebasdep"/>
          <w:rFonts w:ascii="Traditional Arabic" w:eastAsia="Times New Roman" w:hAnsi="Traditional Arabic" w:cs="Traditional Arabic"/>
          <w:color w:val="000000"/>
          <w:sz w:val="32"/>
          <w:szCs w:val="32"/>
          <w:rtl/>
          <w:lang w:bidi="ar-DZ"/>
        </w:rPr>
        <w:footnoteReference w:id="13"/>
      </w:r>
      <w:r w:rsidRPr="00DC2D5F">
        <w:rPr>
          <w:rFonts w:ascii="Traditional Arabic" w:eastAsia="Times New Roman" w:hAnsi="Traditional Arabic" w:cs="Traditional Arabic"/>
          <w:color w:val="000000"/>
          <w:sz w:val="32"/>
          <w:szCs w:val="32"/>
          <w:rtl/>
          <w:lang w:bidi="ar-DZ"/>
        </w:rPr>
        <w:t>».</w:t>
      </w:r>
    </w:p>
    <w:p w:rsidR="0067383D" w:rsidRPr="00DC2D5F" w:rsidRDefault="0067383D" w:rsidP="0067383D">
      <w:pPr>
        <w:widowControl w:val="0"/>
        <w:autoSpaceDE w:val="0"/>
        <w:autoSpaceDN w:val="0"/>
        <w:adjustRightInd w:val="0"/>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xml:space="preserve">بعض من </w:t>
      </w:r>
      <w:r w:rsidRPr="00DC2D5F">
        <w:rPr>
          <w:rFonts w:ascii="Traditional Arabic" w:eastAsia="Times New Roman" w:hAnsi="Traditional Arabic" w:cs="Traditional Arabic"/>
          <w:b/>
          <w:bCs/>
          <w:color w:val="000000"/>
          <w:sz w:val="32"/>
          <w:szCs w:val="32"/>
          <w:rtl/>
          <w:lang w:bidi="ar-DZ"/>
        </w:rPr>
        <w:t>الأمثلة</w:t>
      </w:r>
      <w:r w:rsidRPr="00DC2D5F">
        <w:rPr>
          <w:rFonts w:ascii="Traditional Arabic" w:eastAsia="Times New Roman" w:hAnsi="Traditional Arabic" w:cs="Traditional Arabic"/>
          <w:color w:val="000000"/>
          <w:sz w:val="32"/>
          <w:szCs w:val="32"/>
          <w:rtl/>
          <w:lang w:bidi="ar-DZ"/>
        </w:rPr>
        <w:t>، ففي قوله تعالى:</w:t>
      </w:r>
    </w:p>
    <w:p w:rsidR="0067383D" w:rsidRPr="00DC2D5F" w:rsidRDefault="0067383D" w:rsidP="0067383D">
      <w:pPr>
        <w:widowControl w:val="0"/>
        <w:autoSpaceDE w:val="0"/>
        <w:autoSpaceDN w:val="0"/>
        <w:adjustRightInd w:val="0"/>
        <w:rPr>
          <w:rFonts w:ascii="Traditional Arabic" w:hAnsi="Traditional Arabic" w:cs="Traditional Arabic"/>
          <w:color w:val="000000"/>
          <w:sz w:val="32"/>
          <w:szCs w:val="32"/>
          <w:rtl/>
        </w:rPr>
      </w:pPr>
      <w:r w:rsidRPr="00DC2D5F">
        <w:rPr>
          <w:rFonts w:ascii="Traditional Arabic" w:eastAsia="Times New Roman" w:hAnsi="Traditional Arabic" w:cs="Traditional Arabic"/>
          <w:color w:val="000000"/>
          <w:sz w:val="32"/>
          <w:szCs w:val="32"/>
          <w:rtl/>
          <w:lang w:bidi="ar-DZ"/>
        </w:rPr>
        <w:t xml:space="preserve"> </w:t>
      </w:r>
      <w:r w:rsidRPr="00DC2D5F">
        <w:rPr>
          <w:rFonts w:ascii="Traditional Arabic" w:hAnsi="Traditional Arabic" w:cs="Traditional Arabic"/>
          <w:color w:val="000000"/>
          <w:sz w:val="32"/>
          <w:szCs w:val="32"/>
          <w:rtl/>
        </w:rPr>
        <w:t>بِسۡمِ ٱللَّهِ ٱلرَّحۡمَٰنِ ٱلرَّحِيمِ  أَلَمۡ تَرَ كَيۡفَ فَعَلَ رَبُّكَ بِأَصۡحَٰبِ ٱلۡفِيلِ ١ أَلَمۡ يَجۡعَلۡ  كَيۡدَهُمۡ فِي تَضۡلِيل</w:t>
      </w:r>
      <w:r w:rsidRPr="00DC2D5F">
        <w:rPr>
          <w:rFonts w:ascii="Traditional Arabic" w:hAnsi="Traditional Arabic" w:cs="Sakkal Majalla"/>
          <w:color w:val="000000"/>
          <w:sz w:val="32"/>
          <w:szCs w:val="32"/>
          <w:rtl/>
        </w:rPr>
        <w:t>ٖ</w:t>
      </w:r>
      <w:r w:rsidRPr="00DC2D5F">
        <w:rPr>
          <w:rFonts w:ascii="Traditional Arabic" w:hAnsi="Traditional Arabic" w:cs="Traditional Arabic"/>
          <w:color w:val="000000"/>
          <w:sz w:val="32"/>
          <w:szCs w:val="32"/>
          <w:rtl/>
        </w:rPr>
        <w:t xml:space="preserve"> ٢ وَأَرۡسَلَ عَلَيۡهِمۡ </w:t>
      </w:r>
      <w:r w:rsidRPr="00DC2D5F">
        <w:rPr>
          <w:rFonts w:ascii="Traditional Arabic" w:hAnsi="Traditional Arabic" w:cs="Traditional Arabic"/>
          <w:color w:val="000000"/>
          <w:sz w:val="32"/>
          <w:szCs w:val="32"/>
          <w:rtl/>
        </w:rPr>
        <w:lastRenderedPageBreak/>
        <w:t>طَيۡرًا أَبَابِيلَ ٣  تَرۡمِيهِم بِحِجَارَة</w:t>
      </w:r>
      <w:r w:rsidRPr="00DC2D5F">
        <w:rPr>
          <w:rFonts w:ascii="Traditional Arabic" w:hAnsi="Traditional Arabic" w:cs="Sakkal Majalla"/>
          <w:color w:val="000000"/>
          <w:sz w:val="32"/>
          <w:szCs w:val="32"/>
          <w:rtl/>
        </w:rPr>
        <w:t>ٖ</w:t>
      </w:r>
      <w:r w:rsidRPr="00DC2D5F">
        <w:rPr>
          <w:rFonts w:ascii="Traditional Arabic" w:hAnsi="Traditional Arabic" w:cs="Traditional Arabic"/>
          <w:color w:val="000000"/>
          <w:sz w:val="32"/>
          <w:szCs w:val="32"/>
          <w:rtl/>
        </w:rPr>
        <w:t xml:space="preserve"> مِّن سِجِّيل</w:t>
      </w:r>
      <w:r w:rsidRPr="00DC2D5F">
        <w:rPr>
          <w:rFonts w:ascii="Traditional Arabic" w:hAnsi="Traditional Arabic" w:cs="Sakkal Majalla"/>
          <w:color w:val="000000"/>
          <w:sz w:val="32"/>
          <w:szCs w:val="32"/>
          <w:rtl/>
        </w:rPr>
        <w:t>ٖ</w:t>
      </w:r>
      <w:r w:rsidRPr="00DC2D5F">
        <w:rPr>
          <w:rFonts w:ascii="Traditional Arabic" w:hAnsi="Traditional Arabic" w:cs="Traditional Arabic"/>
          <w:color w:val="000000"/>
          <w:sz w:val="32"/>
          <w:szCs w:val="32"/>
          <w:rtl/>
        </w:rPr>
        <w:t xml:space="preserve"> ٤ فَجَعَلَهُمۡ كَعَصۡف</w:t>
      </w:r>
      <w:r w:rsidRPr="00DC2D5F">
        <w:rPr>
          <w:rFonts w:ascii="Traditional Arabic" w:hAnsi="Traditional Arabic" w:cs="Sakkal Majalla"/>
          <w:color w:val="000000"/>
          <w:sz w:val="32"/>
          <w:szCs w:val="32"/>
          <w:rtl/>
        </w:rPr>
        <w:t>ٖ</w:t>
      </w:r>
      <w:r w:rsidRPr="00DC2D5F">
        <w:rPr>
          <w:rFonts w:ascii="Traditional Arabic" w:hAnsi="Traditional Arabic" w:cs="Traditional Arabic"/>
          <w:color w:val="000000"/>
          <w:sz w:val="32"/>
          <w:szCs w:val="32"/>
          <w:rtl/>
        </w:rPr>
        <w:t xml:space="preserve"> مَّأۡكُولِۢ ٥ </w:t>
      </w:r>
    </w:p>
    <w:p w:rsidR="0067383D" w:rsidRPr="00DC2D5F" w:rsidRDefault="0067383D" w:rsidP="0067383D">
      <w:pPr>
        <w:spacing w:before="120" w:after="120" w:line="192" w:lineRule="auto"/>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xml:space="preserve">         غني عن البيان بأن الضمير "هم" في الآيات السالفة  يحيل قبليا إلى جملة أصحاب الفيل، وبهذا التأويل الضميري والمتمثل في الإحالة الضميرية تتحقق العلاقة الاتساقية القائمة بين الضمير "هم" وبين "أصحاب الفيل" هي التي هيّأت النصية، فهذه العلاقة منجزة بين المحيل والمحال إليه، ومن ثم فهذه الإحالة إحالة متطابقة معنويا.</w:t>
      </w:r>
    </w:p>
    <w:p w:rsidR="0067383D" w:rsidRPr="00DC2D5F" w:rsidRDefault="0067383D" w:rsidP="0067383D">
      <w:pPr>
        <w:spacing w:before="120" w:after="120" w:line="192" w:lineRule="auto"/>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xml:space="preserve">   يقسم اللسانيون الإحالة النصية (الداخلية )إلى قسمين: إحالة داخلية قبلية ،وإحالة داخلية بعدية.</w:t>
      </w:r>
    </w:p>
    <w:p w:rsidR="0067383D" w:rsidRPr="00DC2D5F" w:rsidRDefault="0067383D" w:rsidP="0067383D">
      <w:pPr>
        <w:pStyle w:val="Paragraphedeliste"/>
        <w:numPr>
          <w:ilvl w:val="0"/>
          <w:numId w:val="2"/>
        </w:numPr>
        <w:spacing w:before="120" w:after="120" w:line="192" w:lineRule="auto"/>
        <w:ind w:left="0" w:firstLine="567"/>
        <w:jc w:val="both"/>
        <w:rPr>
          <w:rFonts w:ascii="Traditional Arabic" w:eastAsia="Times New Roman" w:hAnsi="Traditional Arabic" w:cs="Traditional Arabic"/>
          <w:color w:val="000000"/>
          <w:sz w:val="32"/>
          <w:szCs w:val="32"/>
          <w:lang w:bidi="ar-DZ"/>
        </w:rPr>
      </w:pPr>
      <w:r w:rsidRPr="00DC2D5F">
        <w:rPr>
          <w:rFonts w:ascii="Traditional Arabic" w:eastAsia="Times New Roman" w:hAnsi="Traditional Arabic" w:cs="Traditional Arabic"/>
          <w:b/>
          <w:bCs/>
          <w:color w:val="000000"/>
          <w:sz w:val="32"/>
          <w:szCs w:val="32"/>
          <w:rtl/>
          <w:lang w:bidi="ar-DZ"/>
        </w:rPr>
        <w:t>الإحالة القبلية:</w:t>
      </w:r>
    </w:p>
    <w:p w:rsidR="0067383D" w:rsidRPr="00DC2D5F" w:rsidRDefault="0067383D" w:rsidP="0067383D">
      <w:pPr>
        <w:pStyle w:val="Paragraphedeliste"/>
        <w:spacing w:before="120" w:after="120" w:line="192" w:lineRule="auto"/>
        <w:ind w:left="0" w:firstLine="567"/>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وهي إحالة عناصر لسانية واردة في ملفوظ بوصفه علامة إحالية إلى مكوّن إشاري، سبق التلفظ به سابقا عليها، وذلك من خلال التعويض فترتبط به شكلا ودلالة، مع التوافق في الخصائص الدلالية.</w:t>
      </w:r>
    </w:p>
    <w:p w:rsidR="0067383D" w:rsidRPr="00DC2D5F" w:rsidRDefault="0067383D" w:rsidP="0067383D">
      <w:pPr>
        <w:pStyle w:val="Paragraphedeliste"/>
        <w:spacing w:before="120" w:after="120" w:line="192" w:lineRule="auto"/>
        <w:ind w:left="0"/>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يقول تعالى ﴿ إ</w:t>
      </w:r>
      <w:r w:rsidRPr="00DC2D5F">
        <w:rPr>
          <w:rFonts w:ascii="Traditional Arabic" w:hAnsi="Traditional Arabic" w:cs="Traditional Arabic"/>
          <w:color w:val="222222"/>
          <w:sz w:val="32"/>
          <w:szCs w:val="32"/>
          <w:shd w:val="clear" w:color="auto" w:fill="FFFFFF"/>
          <w:rtl/>
        </w:rPr>
        <w:t>نَّ اللَّهَ لَا يَخْفَى عَلَيْهِ شَيْءٌ فِي الْأَرْضِ وَلَا فِي السَّمَاءِ (5) هُوَ الَّذِي يُصَوِّرُكُمْ فِي الْأَرْحَامِ كَيْفَ يَشَاءُ لَا إِلَهَ إِلَّا هُوَ الْعَزِيزُ الْحَكِيمُ (6)</w:t>
      </w:r>
      <w:r w:rsidRPr="00DC2D5F">
        <w:rPr>
          <w:rFonts w:ascii="Traditional Arabic" w:eastAsia="Times New Roman" w:hAnsi="Traditional Arabic" w:cs="Traditional Arabic"/>
          <w:color w:val="000000"/>
          <w:sz w:val="32"/>
          <w:szCs w:val="32"/>
          <w:rtl/>
          <w:lang w:bidi="ar-DZ"/>
        </w:rPr>
        <w:t xml:space="preserve">﴾سورة آل عمران.      </w:t>
      </w:r>
    </w:p>
    <w:p w:rsidR="0067383D" w:rsidRPr="00DC2D5F" w:rsidRDefault="0067383D" w:rsidP="0067383D">
      <w:pPr>
        <w:pStyle w:val="Paragraphedeliste"/>
        <w:spacing w:before="120" w:after="120" w:line="192" w:lineRule="auto"/>
        <w:ind w:left="0"/>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xml:space="preserve">تتمثل الإحالة القبلية في المسند إليه (الله) بوصفه العنصر المشار إليه، حيث يفسّر كل الإحالات اللاحقة عليه.                               </w:t>
      </w:r>
    </w:p>
    <w:p w:rsidR="0067383D" w:rsidRPr="00DC2D5F" w:rsidRDefault="0067383D" w:rsidP="0067383D">
      <w:pPr>
        <w:spacing w:before="120" w:after="120" w:line="192" w:lineRule="auto"/>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xml:space="preserve">                      </w:t>
      </w:r>
      <w:r w:rsidRPr="00DC2D5F">
        <w:rPr>
          <w:rFonts w:ascii="Traditional Arabic" w:eastAsia="Times New Roman" w:hAnsi="Traditional Arabic" w:cs="Traditional Arabic"/>
          <w:color w:val="000000"/>
          <w:sz w:val="32"/>
          <w:szCs w:val="32"/>
          <w:rtl/>
          <w:lang w:bidi="ar-DZ"/>
        </w:rPr>
        <w:drawing>
          <wp:inline distT="0" distB="0" distL="0" distR="0">
            <wp:extent cx="3240405" cy="2088000"/>
            <wp:effectExtent l="76200" t="0" r="74295" b="0"/>
            <wp:docPr id="7"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7383D" w:rsidRPr="00DC2D5F" w:rsidRDefault="0067383D" w:rsidP="0067383D">
      <w:pPr>
        <w:spacing w:before="120" w:after="120" w:line="192" w:lineRule="auto"/>
        <w:jc w:val="both"/>
        <w:rPr>
          <w:rFonts w:ascii="Traditional Arabic" w:eastAsia="Times New Roman" w:hAnsi="Traditional Arabic" w:cs="Traditional Arabic"/>
          <w:color w:val="000000"/>
          <w:sz w:val="32"/>
          <w:szCs w:val="32"/>
          <w:rtl/>
          <w:lang w:bidi="ar-DZ"/>
        </w:rPr>
      </w:pPr>
    </w:p>
    <w:p w:rsidR="0067383D" w:rsidRPr="00DC2D5F" w:rsidRDefault="0067383D" w:rsidP="0067383D">
      <w:pPr>
        <w:spacing w:before="120" w:after="120" w:line="192" w:lineRule="auto"/>
        <w:jc w:val="both"/>
        <w:rPr>
          <w:rFonts w:ascii="Traditional Arabic" w:eastAsia="Times New Roman" w:hAnsi="Traditional Arabic" w:cs="Traditional Arabic"/>
          <w:color w:val="000000"/>
          <w:sz w:val="32"/>
          <w:szCs w:val="32"/>
          <w:lang w:bidi="ar-DZ"/>
        </w:rPr>
      </w:pPr>
      <w:r w:rsidRPr="00DC2D5F">
        <w:rPr>
          <w:rFonts w:ascii="Traditional Arabic" w:eastAsia="Times New Roman" w:hAnsi="Traditional Arabic" w:cs="Traditional Arabic"/>
          <w:b/>
          <w:bCs/>
          <w:color w:val="000000"/>
          <w:sz w:val="32"/>
          <w:szCs w:val="32"/>
          <w:rtl/>
          <w:lang w:bidi="ar-DZ"/>
        </w:rPr>
        <w:t>1.الإحالة البعديـة:</w:t>
      </w:r>
      <w:r w:rsidRPr="00DC2D5F">
        <w:rPr>
          <w:rFonts w:ascii="Traditional Arabic" w:eastAsia="Times New Roman" w:hAnsi="Traditional Arabic" w:cs="Traditional Arabic"/>
          <w:color w:val="000000"/>
          <w:sz w:val="32"/>
          <w:szCs w:val="32"/>
          <w:rtl/>
          <w:lang w:bidi="ar-DZ"/>
        </w:rPr>
        <w:t xml:space="preserve">إذا كانت الإحالة القبلية تقوم على التعويض بين المستويين الشكلي والدلالي عن طريق العودة إلى شيء مفسّر سبق التلفظ به، فإن الإحالة البعدية تقوم على العكس، وذلك من خلال ورود العنصر الإحالي قبل مرجعه ومفسّره الذي يعود عليه ويحيل إليه، بمعنى هي«استعمال كلمة أو عبارة تشير إلى كلمة أخرى </w:t>
      </w:r>
      <w:r w:rsidRPr="00DC2D5F">
        <w:rPr>
          <w:rFonts w:ascii="Traditional Arabic" w:eastAsia="Times New Roman" w:hAnsi="Traditional Arabic" w:cs="Traditional Arabic"/>
          <w:color w:val="000000"/>
          <w:sz w:val="32"/>
          <w:szCs w:val="32"/>
          <w:u w:val="single"/>
          <w:rtl/>
          <w:lang w:bidi="ar-DZ"/>
        </w:rPr>
        <w:t>سوف</w:t>
      </w:r>
      <w:r w:rsidRPr="00DC2D5F">
        <w:rPr>
          <w:rFonts w:ascii="Traditional Arabic" w:eastAsia="Times New Roman" w:hAnsi="Traditional Arabic" w:cs="Traditional Arabic"/>
          <w:color w:val="000000"/>
          <w:sz w:val="32"/>
          <w:szCs w:val="32"/>
          <w:rtl/>
          <w:lang w:bidi="ar-DZ"/>
        </w:rPr>
        <w:t xml:space="preserve"> </w:t>
      </w:r>
      <w:r w:rsidRPr="00DC2D5F">
        <w:rPr>
          <w:rFonts w:ascii="Traditional Arabic" w:eastAsia="Times New Roman" w:hAnsi="Traditional Arabic" w:cs="Traditional Arabic"/>
          <w:color w:val="000000"/>
          <w:sz w:val="32"/>
          <w:szCs w:val="32"/>
          <w:u w:val="single"/>
          <w:rtl/>
          <w:lang w:bidi="ar-DZ"/>
        </w:rPr>
        <w:t>تستعمل لاحقا</w:t>
      </w:r>
      <w:r w:rsidRPr="00DC2D5F">
        <w:rPr>
          <w:rFonts w:ascii="Traditional Arabic" w:eastAsia="Times New Roman" w:hAnsi="Traditional Arabic" w:cs="Traditional Arabic"/>
          <w:color w:val="000000"/>
          <w:sz w:val="32"/>
          <w:szCs w:val="32"/>
          <w:rtl/>
          <w:lang w:bidi="ar-DZ"/>
        </w:rPr>
        <w:t xml:space="preserve"> في النص أو المحادثة</w:t>
      </w:r>
      <w:r w:rsidRPr="00DC2D5F">
        <w:rPr>
          <w:rStyle w:val="Appelnotedebasdep"/>
          <w:rFonts w:ascii="Traditional Arabic" w:eastAsia="Times New Roman" w:hAnsi="Traditional Arabic" w:cs="Traditional Arabic"/>
          <w:color w:val="000000"/>
          <w:sz w:val="32"/>
          <w:szCs w:val="32"/>
          <w:rtl/>
          <w:lang w:bidi="ar-DZ"/>
        </w:rPr>
        <w:footnoteReference w:id="14"/>
      </w:r>
      <w:r w:rsidRPr="00DC2D5F">
        <w:rPr>
          <w:rFonts w:ascii="Traditional Arabic" w:eastAsia="Times New Roman" w:hAnsi="Traditional Arabic" w:cs="Traditional Arabic"/>
          <w:color w:val="000000"/>
          <w:sz w:val="32"/>
          <w:szCs w:val="32"/>
          <w:rtl/>
          <w:lang w:bidi="ar-DZ"/>
        </w:rPr>
        <w:t>»</w:t>
      </w:r>
    </w:p>
    <w:p w:rsidR="0067383D" w:rsidRPr="00DC2D5F" w:rsidRDefault="0067383D" w:rsidP="0067383D">
      <w:pPr>
        <w:spacing w:before="120" w:after="120" w:line="192" w:lineRule="auto"/>
        <w:rPr>
          <w:rFonts w:ascii="Traditional Arabic" w:hAnsi="Traditional Arabic" w:cs="Traditional Arabic"/>
          <w:color w:val="000000"/>
          <w:sz w:val="32"/>
          <w:szCs w:val="32"/>
          <w:rtl/>
        </w:rPr>
      </w:pPr>
      <w:r w:rsidRPr="00DC2D5F">
        <w:rPr>
          <w:rFonts w:ascii="Traditional Arabic" w:hAnsi="Traditional Arabic" w:cs="Traditional Arabic"/>
          <w:color w:val="000000"/>
          <w:sz w:val="32"/>
          <w:szCs w:val="32"/>
          <w:rtl/>
        </w:rPr>
        <w:t>بعض من الأمثلة:  قوله تعالى</w:t>
      </w:r>
    </w:p>
    <w:p w:rsidR="0067383D" w:rsidRPr="00DC2D5F" w:rsidRDefault="0067383D" w:rsidP="0067383D">
      <w:pPr>
        <w:spacing w:before="120" w:after="120" w:line="192" w:lineRule="auto"/>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و</w:t>
      </w:r>
      <w:r w:rsidRPr="00DC2D5F">
        <w:rPr>
          <w:rFonts w:ascii="Traditional Arabic" w:hAnsi="Traditional Arabic" w:cs="Traditional Arabic"/>
          <w:color w:val="222222"/>
          <w:sz w:val="32"/>
          <w:szCs w:val="32"/>
          <w:u w:val="single"/>
          <w:shd w:val="clear" w:color="auto" w:fill="FFFFFF"/>
          <w:rtl/>
        </w:rPr>
        <w:t>هُوَ</w:t>
      </w:r>
      <w:r w:rsidRPr="00DC2D5F">
        <w:rPr>
          <w:rFonts w:ascii="Traditional Arabic" w:hAnsi="Traditional Arabic" w:cs="Traditional Arabic"/>
          <w:color w:val="222222"/>
          <w:sz w:val="32"/>
          <w:szCs w:val="32"/>
          <w:shd w:val="clear" w:color="auto" w:fill="FFFFFF"/>
          <w:rtl/>
        </w:rPr>
        <w:t xml:space="preserve">( اللَّهُ فِي السَّمَاوَاتِ وَفِي الْأَرْضِ) يَعْلَمُ سِرَّكُمْ وَجَهْرَكُمْ وَيَعْلَمُ مَا تَكْسِبُونَ </w:t>
      </w:r>
      <w:r w:rsidRPr="00DC2D5F">
        <w:rPr>
          <w:rFonts w:ascii="Traditional Arabic" w:eastAsia="Times New Roman" w:hAnsi="Traditional Arabic" w:cs="Traditional Arabic"/>
          <w:color w:val="000000"/>
          <w:sz w:val="32"/>
          <w:szCs w:val="32"/>
          <w:rtl/>
          <w:lang w:bidi="ar-DZ"/>
        </w:rPr>
        <w:t>﴾سورة الأنعام الآية 03.  لقد ورد العنصر الإحالي المتمثل في ضمير الشأن (هو) وذلك قبل مفسره، ولم يفسر عدم وضوحه إلاّ العنصر الإشاري : الذي نجده في قوله (الله في السموات والأرض)، ومنه فضمير الشأن (هو) إحالة داخلية بعدية لاحقة.</w:t>
      </w:r>
    </w:p>
    <w:p w:rsidR="0067383D" w:rsidRPr="00DC2D5F" w:rsidRDefault="0067383D" w:rsidP="0067383D">
      <w:pPr>
        <w:spacing w:before="120" w:after="120" w:line="192" w:lineRule="auto"/>
        <w:ind w:firstLine="567"/>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xml:space="preserve">وانتهاءً ويرى هاليداي ورقية هازان أن وسائل الإحالة بأنواعها يمكن حصرها في ثلاثة أنماط وهي: الضمائر وأسماء الإشارة وأدوات المقارنة. </w:t>
      </w:r>
    </w:p>
    <w:p w:rsidR="0067383D" w:rsidRPr="00DC2D5F" w:rsidRDefault="0067383D" w:rsidP="0067383D">
      <w:pPr>
        <w:spacing w:before="120" w:after="120" w:line="192" w:lineRule="auto"/>
        <w:ind w:firstLine="567"/>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أما النمط الأول الذي يكمن في الضمائر فينقسم إلى قسمين:</w:t>
      </w:r>
    </w:p>
    <w:p w:rsidR="0067383D" w:rsidRPr="00DC2D5F" w:rsidRDefault="0067383D" w:rsidP="0067383D">
      <w:pPr>
        <w:pStyle w:val="Paragraphedeliste"/>
        <w:numPr>
          <w:ilvl w:val="0"/>
          <w:numId w:val="3"/>
        </w:numPr>
        <w:spacing w:before="120" w:after="120" w:line="192" w:lineRule="auto"/>
        <w:ind w:left="0" w:firstLine="567"/>
        <w:jc w:val="both"/>
        <w:rPr>
          <w:rFonts w:ascii="Traditional Arabic" w:eastAsia="Times New Roman" w:hAnsi="Traditional Arabic" w:cs="Traditional Arabic"/>
          <w:color w:val="000000"/>
          <w:sz w:val="32"/>
          <w:szCs w:val="32"/>
          <w:lang w:bidi="ar-DZ"/>
        </w:rPr>
      </w:pPr>
      <w:r w:rsidRPr="00DC2D5F">
        <w:rPr>
          <w:rFonts w:ascii="Traditional Arabic" w:eastAsia="Times New Roman" w:hAnsi="Traditional Arabic" w:cs="Traditional Arabic"/>
          <w:color w:val="000000"/>
          <w:sz w:val="32"/>
          <w:szCs w:val="32"/>
          <w:rtl/>
          <w:lang w:bidi="ar-DZ"/>
        </w:rPr>
        <w:lastRenderedPageBreak/>
        <w:t>الضمائر الوجودية: مثل (أنا أنت ، نحن، هو، هم، هن،...)</w:t>
      </w:r>
    </w:p>
    <w:p w:rsidR="0067383D" w:rsidRPr="00DC2D5F" w:rsidRDefault="0067383D" w:rsidP="0067383D">
      <w:pPr>
        <w:spacing w:before="120" w:after="120" w:line="192" w:lineRule="auto"/>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الضمائر الملكية: مثل (كتابي، كتابك، كتابه، كتابنا،...)</w:t>
      </w:r>
    </w:p>
    <w:p w:rsidR="0067383D" w:rsidRPr="00DC2D5F" w:rsidRDefault="0067383D" w:rsidP="0067383D">
      <w:pPr>
        <w:spacing w:before="120" w:after="120" w:line="192" w:lineRule="auto"/>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xml:space="preserve">         أما النمط الثاني فيحصره المؤلفان في أسماء الإشارة وذلك بحسب التصنيف:</w:t>
      </w:r>
    </w:p>
    <w:p w:rsidR="0067383D" w:rsidRPr="00DC2D5F" w:rsidRDefault="0067383D" w:rsidP="0067383D">
      <w:pPr>
        <w:spacing w:before="120" w:after="120" w:line="192" w:lineRule="auto"/>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أسماء الإشارة الظرفية:  وفيها الزمانية (الآن، غدا، أمس...) والمكانية (هنا، هناك...) والانتقائية (هذا، هؤلاء...) والبُعدية (ذاك، تلك...) و القريبة (هذه، هذا...)</w:t>
      </w:r>
      <w:r w:rsidRPr="00DC2D5F">
        <w:rPr>
          <w:rStyle w:val="Appelnotedebasdep"/>
          <w:rFonts w:ascii="Traditional Arabic" w:eastAsia="Times New Roman" w:hAnsi="Traditional Arabic" w:cs="Traditional Arabic"/>
          <w:color w:val="000000"/>
          <w:sz w:val="32"/>
          <w:szCs w:val="32"/>
          <w:rtl/>
          <w:lang w:bidi="ar-DZ"/>
        </w:rPr>
        <w:footnoteReference w:id="15"/>
      </w:r>
      <w:r w:rsidRPr="00DC2D5F">
        <w:rPr>
          <w:rFonts w:ascii="Traditional Arabic" w:eastAsia="Times New Roman" w:hAnsi="Traditional Arabic" w:cs="Traditional Arabic"/>
          <w:color w:val="000000"/>
          <w:sz w:val="32"/>
          <w:szCs w:val="32"/>
          <w:rtl/>
          <w:lang w:bidi="ar-DZ"/>
        </w:rPr>
        <w:t>.</w:t>
      </w:r>
    </w:p>
    <w:p w:rsidR="0067383D" w:rsidRPr="00DC2D5F" w:rsidRDefault="0067383D" w:rsidP="0067383D">
      <w:pPr>
        <w:spacing w:before="120" w:after="120" w:line="192" w:lineRule="auto"/>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xml:space="preserve"> ويعلق الباحثان على أن أسماء الإشارة تقوم على الربط القبلي والبعدي بمعنى أنها تربط جزءا لاحقا بجزء سابق من ثمّ تسهم في اتساق النص، فاسم الإشارة المفرد يتميز بما يسميه المؤلفان (الإحالة الموسعة) أي إمكانية الإحالة إلى جملة بأكملها أو متتالية من الجمل</w:t>
      </w:r>
      <w:r w:rsidRPr="00DC2D5F">
        <w:rPr>
          <w:rStyle w:val="Appelnotedebasdep"/>
          <w:rFonts w:ascii="Traditional Arabic" w:eastAsia="Times New Roman" w:hAnsi="Traditional Arabic" w:cs="Traditional Arabic"/>
          <w:color w:val="000000"/>
          <w:sz w:val="32"/>
          <w:szCs w:val="32"/>
          <w:rtl/>
          <w:lang w:bidi="ar-DZ"/>
        </w:rPr>
        <w:footnoteReference w:id="16"/>
      </w:r>
      <w:r w:rsidRPr="00DC2D5F">
        <w:rPr>
          <w:rFonts w:ascii="Traditional Arabic" w:eastAsia="Times New Roman" w:hAnsi="Traditional Arabic" w:cs="Traditional Arabic"/>
          <w:color w:val="000000"/>
          <w:sz w:val="32"/>
          <w:szCs w:val="32"/>
          <w:rtl/>
          <w:lang w:bidi="ar-DZ"/>
        </w:rPr>
        <w:t>.</w:t>
      </w:r>
    </w:p>
    <w:p w:rsidR="0067383D" w:rsidRPr="00DC2D5F" w:rsidRDefault="0067383D" w:rsidP="0067383D">
      <w:pPr>
        <w:spacing w:before="120" w:after="120" w:line="192" w:lineRule="auto"/>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xml:space="preserve">    أما يتجلى النمط الثالث في أدوات المقارنة بنوعيها العامة والمتمثلة في (التطابق والتشابه والاختلاف) والخاصة ونجدها في (الكيف والكم)</w:t>
      </w:r>
      <w:r w:rsidRPr="00DC2D5F">
        <w:rPr>
          <w:rStyle w:val="Appelnotedebasdep"/>
          <w:rFonts w:ascii="Traditional Arabic" w:eastAsia="Times New Roman" w:hAnsi="Traditional Arabic" w:cs="Traditional Arabic"/>
          <w:color w:val="000000"/>
          <w:sz w:val="32"/>
          <w:szCs w:val="32"/>
          <w:rtl/>
          <w:lang w:bidi="ar-DZ"/>
        </w:rPr>
        <w:footnoteReference w:id="17"/>
      </w:r>
      <w:r w:rsidRPr="00DC2D5F">
        <w:rPr>
          <w:rFonts w:ascii="Traditional Arabic" w:eastAsia="Times New Roman" w:hAnsi="Traditional Arabic" w:cs="Traditional Arabic"/>
          <w:color w:val="000000"/>
          <w:sz w:val="32"/>
          <w:szCs w:val="32"/>
          <w:rtl/>
          <w:lang w:bidi="ar-DZ"/>
        </w:rPr>
        <w:t>.</w:t>
      </w:r>
    </w:p>
    <w:p w:rsidR="0067383D" w:rsidRPr="00DC2D5F" w:rsidRDefault="0067383D" w:rsidP="0067383D">
      <w:pPr>
        <w:spacing w:before="120" w:after="120" w:line="192" w:lineRule="auto"/>
        <w:ind w:firstLine="567"/>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 xml:space="preserve">وفي إطار مظاهر الاتساق الإحالي ومدى مساهمته في بناء النص وتشكّله يذهب "هاليداي" إلى أن تحليل النصوص يختلف بين المتلقي و المحلل اللغوي اللساني، ذلك أنّ «السامع أو القارئ حين يحدد بوعي أو بدون وعي وضعية لغوية يستدعي بنيتين: داخلية وخارجية، تتمثل البنية الداخلية في اعتماد الوسائل اللغوية التي تربط أواصر مقطع ما، وتكمن الخارجية في مراعاة المقام، أي أنّ المتلقي يضع في اعتباره كل ما يعرفه عن المحيط. </w:t>
      </w:r>
    </w:p>
    <w:p w:rsidR="0067383D" w:rsidRPr="00DC2D5F" w:rsidRDefault="0067383D" w:rsidP="0067383D">
      <w:pPr>
        <w:spacing w:before="120" w:after="120" w:line="192" w:lineRule="auto"/>
        <w:jc w:val="both"/>
        <w:rPr>
          <w:rFonts w:ascii="Traditional Arabic" w:eastAsia="Times New Roman" w:hAnsi="Traditional Arabic" w:cs="Traditional Arabic"/>
          <w:color w:val="000000"/>
          <w:sz w:val="32"/>
          <w:szCs w:val="32"/>
          <w:rtl/>
          <w:lang w:bidi="ar-DZ"/>
        </w:rPr>
      </w:pPr>
      <w:r w:rsidRPr="00DC2D5F">
        <w:rPr>
          <w:rFonts w:ascii="Traditional Arabic" w:eastAsia="Times New Roman" w:hAnsi="Traditional Arabic" w:cs="Traditional Arabic"/>
          <w:color w:val="000000"/>
          <w:sz w:val="32"/>
          <w:szCs w:val="32"/>
          <w:rtl/>
          <w:lang w:bidi="ar-DZ"/>
        </w:rPr>
        <w:t>يشير الباحثان (هاليداي ورقية حسن) إلى أن إمكانية الفصل بين البنيتين السالفتين غير وارد بالنسبة للمتلقي</w:t>
      </w:r>
      <w:r w:rsidRPr="00DC2D5F">
        <w:rPr>
          <w:rStyle w:val="Appelnotedebasdep"/>
          <w:rFonts w:ascii="Traditional Arabic" w:eastAsia="Times New Roman" w:hAnsi="Traditional Arabic" w:cs="Traditional Arabic"/>
          <w:color w:val="000000"/>
          <w:sz w:val="32"/>
          <w:szCs w:val="32"/>
          <w:rtl/>
          <w:lang w:bidi="ar-DZ"/>
        </w:rPr>
        <w:footnoteReference w:id="18"/>
      </w:r>
      <w:r w:rsidRPr="00DC2D5F">
        <w:rPr>
          <w:rFonts w:ascii="Traditional Arabic" w:eastAsia="Times New Roman" w:hAnsi="Traditional Arabic" w:cs="Traditional Arabic"/>
          <w:color w:val="000000"/>
          <w:sz w:val="32"/>
          <w:szCs w:val="32"/>
          <w:rtl/>
          <w:lang w:bidi="ar-DZ"/>
        </w:rPr>
        <w:t xml:space="preserve"> على عكس المحلل اللساني الذي لا يرى ضرورة الفصل بين البنيتين باعتبار«ما يرغب في دراسته، وما يدرجه ضمن اهتمامه</w:t>
      </w:r>
      <w:r w:rsidRPr="00DC2D5F">
        <w:rPr>
          <w:rStyle w:val="Appelnotedebasdep"/>
          <w:rFonts w:ascii="Traditional Arabic" w:eastAsia="Times New Roman" w:hAnsi="Traditional Arabic" w:cs="Traditional Arabic"/>
          <w:color w:val="000000"/>
          <w:sz w:val="32"/>
          <w:szCs w:val="32"/>
          <w:rtl/>
          <w:lang w:bidi="ar-DZ"/>
        </w:rPr>
        <w:footnoteReference w:id="19"/>
      </w:r>
      <w:r w:rsidRPr="00DC2D5F">
        <w:rPr>
          <w:rFonts w:ascii="Traditional Arabic" w:eastAsia="Times New Roman" w:hAnsi="Traditional Arabic" w:cs="Traditional Arabic"/>
          <w:color w:val="000000"/>
          <w:sz w:val="32"/>
          <w:szCs w:val="32"/>
          <w:rtl/>
          <w:lang w:bidi="ar-DZ"/>
        </w:rPr>
        <w:t>». وعلى أساس هذا الاختلاف فإن مسعى لسانيات النص أثناء تحليلها للعلاقات الجملية داخل منظومة النص في نمطه المكتوب أو المنطوق هو البحث عن الخصائص "النصية" بوصفها منوالا يسهم في وحدة النص الشاملة.</w:t>
      </w:r>
    </w:p>
    <w:p w:rsidR="0067383D" w:rsidRPr="00DC2D5F" w:rsidRDefault="0067383D" w:rsidP="0067383D">
      <w:pPr>
        <w:spacing w:before="120" w:after="120" w:line="192" w:lineRule="auto"/>
        <w:jc w:val="both"/>
        <w:rPr>
          <w:rFonts w:ascii="Traditional Arabic" w:eastAsia="Times New Roman" w:hAnsi="Traditional Arabic" w:cs="Traditional Arabic"/>
          <w:color w:val="000000"/>
          <w:sz w:val="32"/>
          <w:szCs w:val="32"/>
          <w:lang w:bidi="ar-DZ"/>
        </w:rPr>
      </w:pPr>
    </w:p>
    <w:p w:rsidR="0067383D" w:rsidRPr="00DC2D5F" w:rsidRDefault="0067383D" w:rsidP="0067383D">
      <w:pPr>
        <w:spacing w:before="120" w:after="120" w:line="192" w:lineRule="auto"/>
        <w:rPr>
          <w:rFonts w:ascii="Traditional Arabic" w:eastAsia="Times New Roman" w:hAnsi="Traditional Arabic" w:cs="Traditional Arabic"/>
          <w:color w:val="000000"/>
          <w:sz w:val="32"/>
          <w:szCs w:val="32"/>
          <w:rtl/>
          <w:lang w:bidi="ar-DZ"/>
        </w:rPr>
      </w:pPr>
    </w:p>
    <w:p w:rsidR="0067383D" w:rsidRPr="00DC2D5F" w:rsidRDefault="0067383D" w:rsidP="0067383D">
      <w:pPr>
        <w:spacing w:before="120" w:after="120" w:line="192" w:lineRule="auto"/>
        <w:rPr>
          <w:rFonts w:ascii="Traditional Arabic" w:eastAsia="Times New Roman" w:hAnsi="Traditional Arabic" w:cs="Traditional Arabic"/>
          <w:color w:val="000000"/>
          <w:sz w:val="32"/>
          <w:szCs w:val="32"/>
          <w:u w:val="single"/>
          <w:rtl/>
          <w:lang w:bidi="ar-DZ"/>
        </w:rPr>
      </w:pPr>
      <w:r w:rsidRPr="00DC2D5F">
        <w:rPr>
          <w:rFonts w:ascii="Traditional Arabic" w:hAnsi="Traditional Arabic" w:cs="Traditional Arabic"/>
          <w:color w:val="000000"/>
          <w:sz w:val="32"/>
          <w:szCs w:val="32"/>
          <w:rtl/>
        </w:rPr>
        <w:t xml:space="preserve"> </w:t>
      </w:r>
    </w:p>
    <w:p w:rsidR="0067383D" w:rsidRPr="00DC2D5F" w:rsidRDefault="0067383D" w:rsidP="0067383D">
      <w:pPr>
        <w:spacing w:before="120" w:after="120" w:line="192" w:lineRule="auto"/>
        <w:contextualSpacing/>
        <w:jc w:val="both"/>
        <w:rPr>
          <w:rFonts w:ascii="Traditional Arabic" w:eastAsia="Times New Roman" w:hAnsi="Traditional Arabic" w:cs="Traditional Arabic"/>
          <w:color w:val="000000"/>
          <w:sz w:val="32"/>
          <w:szCs w:val="32"/>
          <w:rtl/>
          <w:lang w:bidi="ar-DZ"/>
        </w:rPr>
      </w:pPr>
    </w:p>
    <w:p w:rsidR="0067383D" w:rsidRPr="00DC2D5F" w:rsidRDefault="0067383D" w:rsidP="0067383D">
      <w:pPr>
        <w:spacing w:before="120" w:after="120" w:line="192" w:lineRule="auto"/>
        <w:ind w:firstLine="567"/>
        <w:contextualSpacing/>
        <w:jc w:val="both"/>
        <w:rPr>
          <w:rFonts w:ascii="Traditional Arabic" w:eastAsia="Times New Roman" w:hAnsi="Traditional Arabic" w:cs="Traditional Arabic"/>
          <w:color w:val="000000"/>
          <w:sz w:val="32"/>
          <w:szCs w:val="32"/>
          <w:lang w:bidi="ar-DZ"/>
        </w:rPr>
      </w:pPr>
    </w:p>
    <w:p w:rsidR="0067383D" w:rsidRPr="00DC2D5F" w:rsidRDefault="0067383D" w:rsidP="0067383D">
      <w:pPr>
        <w:spacing w:before="120" w:after="120" w:line="192" w:lineRule="auto"/>
        <w:contextualSpacing/>
        <w:jc w:val="both"/>
        <w:rPr>
          <w:rFonts w:ascii="Traditional Arabic" w:eastAsia="Times New Roman" w:hAnsi="Traditional Arabic" w:cs="Traditional Arabic"/>
          <w:color w:val="000000"/>
          <w:sz w:val="32"/>
          <w:szCs w:val="32"/>
          <w:rtl/>
          <w:lang w:bidi="ar-DZ"/>
        </w:rPr>
      </w:pPr>
    </w:p>
    <w:p w:rsidR="0067383D" w:rsidRPr="00DC2D5F" w:rsidRDefault="0067383D" w:rsidP="0067383D">
      <w:pPr>
        <w:spacing w:before="120" w:after="120" w:line="192" w:lineRule="auto"/>
        <w:contextualSpacing/>
        <w:jc w:val="both"/>
        <w:rPr>
          <w:rFonts w:ascii="Traditional Arabic" w:eastAsia="Times New Roman" w:hAnsi="Traditional Arabic" w:cs="Traditional Arabic"/>
          <w:b/>
          <w:bCs/>
          <w:color w:val="000000"/>
          <w:sz w:val="32"/>
          <w:szCs w:val="32"/>
          <w:rtl/>
          <w:lang w:bidi="ar-DZ"/>
        </w:rPr>
      </w:pPr>
    </w:p>
    <w:p w:rsidR="0067383D" w:rsidRPr="00DC2D5F" w:rsidRDefault="0067383D" w:rsidP="0067383D">
      <w:pPr>
        <w:ind w:firstLine="567"/>
        <w:contextualSpacing/>
        <w:jc w:val="both"/>
        <w:rPr>
          <w:rFonts w:ascii="Traditional Arabic" w:eastAsia="Times New Roman" w:hAnsi="Traditional Arabic" w:cs="Traditional Arabic"/>
          <w:color w:val="000000"/>
          <w:sz w:val="32"/>
          <w:szCs w:val="32"/>
          <w:rtl/>
          <w:lang w:bidi="ar-DZ"/>
        </w:rPr>
      </w:pPr>
    </w:p>
    <w:p w:rsidR="00322453" w:rsidRDefault="00322453">
      <w:pPr>
        <w:rPr>
          <w:lang w:bidi="ar-DZ"/>
        </w:rPr>
      </w:pPr>
    </w:p>
    <w:sectPr w:rsidR="00322453" w:rsidSect="00322453">
      <w:headerReference w:type="default" r:id="rId19"/>
      <w:footerReference w:type="default" r:id="rId2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89A" w:rsidRDefault="008C789A" w:rsidP="0067383D">
      <w:r>
        <w:separator/>
      </w:r>
    </w:p>
  </w:endnote>
  <w:endnote w:type="continuationSeparator" w:id="1">
    <w:p w:rsidR="008C789A" w:rsidRDefault="008C789A" w:rsidP="0067383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819754"/>
      <w:docPartObj>
        <w:docPartGallery w:val="Page Numbers (Bottom of Page)"/>
        <w:docPartUnique/>
      </w:docPartObj>
    </w:sdtPr>
    <w:sdtEndPr/>
    <w:sdtContent>
      <w:p w:rsidR="00DE75B3" w:rsidRDefault="008C789A">
        <w:pPr>
          <w:pStyle w:val="Pieddepage"/>
          <w:jc w:val="center"/>
        </w:pPr>
        <w:r>
          <w:fldChar w:fldCharType="begin"/>
        </w:r>
        <w:r>
          <w:instrText xml:space="preserve"> PAGE   \* MERGEFORMAT </w:instrText>
        </w:r>
        <w:r>
          <w:fldChar w:fldCharType="separate"/>
        </w:r>
        <w:r w:rsidR="0067383D">
          <w:rPr>
            <w:noProof/>
            <w:rtl/>
          </w:rPr>
          <w:t>1</w:t>
        </w:r>
        <w:r>
          <w:fldChar w:fldCharType="end"/>
        </w:r>
      </w:p>
    </w:sdtContent>
  </w:sdt>
  <w:p w:rsidR="00DE75B3" w:rsidRDefault="008C789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89A" w:rsidRDefault="008C789A" w:rsidP="0067383D">
      <w:r>
        <w:separator/>
      </w:r>
    </w:p>
  </w:footnote>
  <w:footnote w:type="continuationSeparator" w:id="1">
    <w:p w:rsidR="008C789A" w:rsidRDefault="008C789A" w:rsidP="0067383D">
      <w:r>
        <w:continuationSeparator/>
      </w:r>
    </w:p>
  </w:footnote>
  <w:footnote w:id="2">
    <w:p w:rsidR="0067383D" w:rsidRPr="003351E5" w:rsidRDefault="0067383D" w:rsidP="0067383D">
      <w:pPr>
        <w:rPr>
          <w:rtl/>
        </w:rPr>
      </w:pPr>
      <w:r w:rsidRPr="003351E5">
        <w:rPr>
          <w:rStyle w:val="Appelnotedebasdep"/>
          <w:rFonts w:asciiTheme="majorBidi" w:hAnsiTheme="majorBidi" w:cstheme="majorBidi"/>
        </w:rPr>
        <w:footnoteRef/>
      </w:r>
      <w:r w:rsidRPr="003351E5">
        <w:rPr>
          <w:rtl/>
        </w:rPr>
        <w:t>- ج.براون وج.يول، تحليل الخطاب، ترجمة:محمد لطفي الزلطيني، ومنير التريكي،ص.36.</w:t>
      </w:r>
    </w:p>
  </w:footnote>
  <w:footnote w:id="3">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 ينظر، ابن منظور، لسان العرب، الجزء 3، دار المعارف، ص1054-1057.</w:t>
      </w:r>
    </w:p>
  </w:footnote>
  <w:footnote w:id="4">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 محمد الشاوش،  أصول تحليل الخطاب في النظرية النحوية العربية، المؤسسة العربية للتوزيع، طبعة 1،2001،ص.125.</w:t>
      </w:r>
    </w:p>
  </w:footnote>
  <w:footnote w:id="5">
    <w:p w:rsidR="0067383D" w:rsidRPr="00344661" w:rsidRDefault="0067383D" w:rsidP="0067383D">
      <w:pPr>
        <w:pStyle w:val="Notedebasdepage"/>
        <w:rPr>
          <w:rtl/>
        </w:rPr>
      </w:pPr>
      <w:r w:rsidRPr="00344661">
        <w:rPr>
          <w:rStyle w:val="Appelnotedebasdep"/>
        </w:rPr>
        <w:footnoteRef/>
      </w:r>
      <w:r>
        <w:rPr>
          <w:rFonts w:hint="cs"/>
          <w:rtl/>
        </w:rPr>
        <w:t xml:space="preserve">- </w:t>
      </w:r>
      <w:r w:rsidRPr="0067383D">
        <w:rPr>
          <w:rFonts w:asciiTheme="majorBidi" w:hAnsiTheme="majorBidi" w:cstheme="majorBidi"/>
          <w:rtl/>
        </w:rPr>
        <w:t>أحمد عفيفي، الإحالة في نحو النص، طلية دار العلوم، جامعة القاهرة، ص.</w:t>
      </w:r>
      <w:r w:rsidRPr="0067383D">
        <w:rPr>
          <w:rFonts w:asciiTheme="majorBidi" w:hAnsiTheme="majorBidi" w:cstheme="majorBidi"/>
          <w:sz w:val="16"/>
          <w:szCs w:val="16"/>
          <w:rtl/>
        </w:rPr>
        <w:t>10</w:t>
      </w:r>
      <w:r w:rsidRPr="0067383D">
        <w:rPr>
          <w:rFonts w:asciiTheme="majorBidi" w:hAnsiTheme="majorBidi" w:cstheme="majorBidi"/>
          <w:rtl/>
        </w:rPr>
        <w:t>-11</w:t>
      </w:r>
      <w:r>
        <w:rPr>
          <w:rFonts w:hint="cs"/>
          <w:rtl/>
        </w:rPr>
        <w:t>.</w:t>
      </w:r>
    </w:p>
  </w:footnote>
  <w:footnote w:id="6">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 سعيد حسين بحيري، دراسات لغوية تطبيقية في العلاقة بين البنية والدلالة، مكتبة الآداب، ط.1،2005،ص98.</w:t>
      </w:r>
    </w:p>
  </w:footnote>
  <w:footnote w:id="7">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 محمد خطابي، لسانيات النص،مدخل إلى  انسجام الخطاب،ص17.</w:t>
      </w:r>
    </w:p>
  </w:footnote>
  <w:footnote w:id="8">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-المرجع نفسه،ص.17.</w:t>
      </w:r>
    </w:p>
  </w:footnote>
  <w:footnote w:id="9">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 محمد خطابي، لسانيات النص،مدخل إلى  انسجام الخطاب،ص17.</w:t>
      </w:r>
    </w:p>
  </w:footnote>
  <w:footnote w:id="10">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 المرجع نفسه،ص.17.</w:t>
      </w:r>
    </w:p>
  </w:footnote>
  <w:footnote w:id="11">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 ينظر، روبرت دي بونجراد، النص والخطاب والإجراء،ص.339.</w:t>
      </w:r>
    </w:p>
  </w:footnote>
  <w:footnote w:id="12">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 الأزهر زناد، نسيج النص، بحث في ما يكون به الملفوظ نصا،ص.118.</w:t>
      </w:r>
    </w:p>
  </w:footnote>
  <w:footnote w:id="13">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 محمد خطابي، لسانيات النص،مدخل إلى  انسجام الخطاب،ص18.</w:t>
      </w:r>
    </w:p>
  </w:footnote>
  <w:footnote w:id="14">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 إبراهيم صبحي الفقي، علم اللغة النصي بين النظرية والتطبيق،دراسة تطبيقية على السور المكية،ص.40.</w:t>
      </w:r>
    </w:p>
  </w:footnote>
  <w:footnote w:id="15">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 xml:space="preserve">- </w:t>
      </w:r>
      <w:r>
        <w:rPr>
          <w:rFonts w:asciiTheme="majorBidi" w:hAnsiTheme="majorBidi" w:cstheme="majorBidi" w:hint="cs"/>
          <w:rtl/>
        </w:rPr>
        <w:t>المرجع نفسه</w:t>
      </w:r>
      <w:r w:rsidRPr="003351E5">
        <w:rPr>
          <w:rFonts w:asciiTheme="majorBidi" w:hAnsiTheme="majorBidi" w:cstheme="majorBidi"/>
          <w:rtl/>
        </w:rPr>
        <w:t>،ص19.</w:t>
      </w:r>
    </w:p>
  </w:footnote>
  <w:footnote w:id="16">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 xml:space="preserve">- </w:t>
      </w:r>
      <w:r>
        <w:rPr>
          <w:rFonts w:asciiTheme="majorBidi" w:hAnsiTheme="majorBidi" w:cstheme="majorBidi" w:hint="cs"/>
          <w:rtl/>
        </w:rPr>
        <w:t>م.ن.</w:t>
      </w:r>
      <w:r w:rsidRPr="003351E5">
        <w:rPr>
          <w:rFonts w:asciiTheme="majorBidi" w:hAnsiTheme="majorBidi" w:cstheme="majorBidi"/>
          <w:rtl/>
        </w:rPr>
        <w:t>، ص.19.</w:t>
      </w:r>
    </w:p>
  </w:footnote>
  <w:footnote w:id="17">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-محمد خطابي، لسانيات النص،مدخل إلى  انسجام الخطاب ، ص.19.</w:t>
      </w:r>
    </w:p>
  </w:footnote>
  <w:footnote w:id="18">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 xml:space="preserve"> -</w:t>
      </w:r>
      <w:r>
        <w:rPr>
          <w:rFonts w:asciiTheme="majorBidi" w:hAnsiTheme="majorBidi" w:cstheme="majorBidi" w:hint="cs"/>
          <w:rtl/>
        </w:rPr>
        <w:t>المرجع نفسه</w:t>
      </w:r>
      <w:r w:rsidRPr="003351E5">
        <w:rPr>
          <w:rFonts w:asciiTheme="majorBidi" w:hAnsiTheme="majorBidi" w:cstheme="majorBidi"/>
          <w:rtl/>
        </w:rPr>
        <w:t xml:space="preserve"> ، ص.14.</w:t>
      </w:r>
    </w:p>
  </w:footnote>
  <w:footnote w:id="19">
    <w:p w:rsidR="0067383D" w:rsidRPr="003351E5" w:rsidRDefault="0067383D" w:rsidP="0067383D">
      <w:pPr>
        <w:pStyle w:val="Notedebasdepage"/>
        <w:rPr>
          <w:rFonts w:asciiTheme="majorBidi" w:hAnsiTheme="majorBidi" w:cstheme="majorBidi"/>
          <w:rtl/>
        </w:rPr>
      </w:pPr>
      <w:r w:rsidRPr="003351E5">
        <w:rPr>
          <w:rStyle w:val="Appelnotedebasdep"/>
          <w:rFonts w:asciiTheme="majorBidi" w:hAnsiTheme="majorBidi" w:cstheme="majorBidi"/>
        </w:rPr>
        <w:footnoteRef/>
      </w:r>
      <w:r w:rsidRPr="003351E5">
        <w:rPr>
          <w:rFonts w:asciiTheme="majorBidi" w:hAnsiTheme="majorBidi" w:cstheme="majorBidi"/>
          <w:rtl/>
        </w:rPr>
        <w:t>-م.ن، ص.14.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0867158"/>
      <w:docPartObj>
        <w:docPartGallery w:val="Page Numbers (Top of Page)"/>
        <w:docPartUnique/>
      </w:docPartObj>
    </w:sdtPr>
    <w:sdtContent>
      <w:p w:rsidR="0067383D" w:rsidRDefault="0067383D">
        <w:pPr>
          <w:pStyle w:val="En-tte"/>
          <w:jc w:val="center"/>
        </w:pPr>
        <w:fldSimple w:instr=" PAGE   \* MERGEFORMAT ">
          <w:r>
            <w:rPr>
              <w:noProof/>
              <w:rtl/>
            </w:rPr>
            <w:t>1</w:t>
          </w:r>
        </w:fldSimple>
      </w:p>
    </w:sdtContent>
  </w:sdt>
  <w:p w:rsidR="00DE75B3" w:rsidRDefault="008C789A" w:rsidP="00C030B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664EB"/>
    <w:multiLevelType w:val="hybridMultilevel"/>
    <w:tmpl w:val="C12A2370"/>
    <w:lvl w:ilvl="0" w:tplc="E828EFBE">
      <w:start w:val="1"/>
      <w:numFmt w:val="decimal"/>
      <w:lvlText w:val="%1-"/>
      <w:lvlJc w:val="left"/>
      <w:pPr>
        <w:ind w:left="1080" w:hanging="720"/>
      </w:pPr>
      <w:rPr>
        <w:rFonts w:asciiTheme="minorBidi" w:hAnsiTheme="minorBidi"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DFF625B"/>
    <w:multiLevelType w:val="hybridMultilevel"/>
    <w:tmpl w:val="88D82E5E"/>
    <w:lvl w:ilvl="0" w:tplc="2244CCC0">
      <w:start w:val="1"/>
      <w:numFmt w:val="arabicAlpha"/>
      <w:lvlText w:val="%1-"/>
      <w:lvlJc w:val="left"/>
      <w:pPr>
        <w:ind w:left="1647" w:hanging="72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5E00638E"/>
    <w:multiLevelType w:val="hybridMultilevel"/>
    <w:tmpl w:val="AA8E9F8E"/>
    <w:lvl w:ilvl="0" w:tplc="28244F2C">
      <w:start w:val="1"/>
      <w:numFmt w:val="arabicAlpha"/>
      <w:lvlText w:val="%1-"/>
      <w:lvlJc w:val="left"/>
      <w:pPr>
        <w:ind w:left="1287" w:hanging="720"/>
      </w:pPr>
      <w:rPr>
        <w:rFonts w:hint="default"/>
        <w:sz w:val="28"/>
        <w:szCs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67383D"/>
    <w:rsid w:val="00322453"/>
    <w:rsid w:val="0067383D"/>
    <w:rsid w:val="008C789A"/>
    <w:rsid w:val="00BD73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3D"/>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7383D"/>
    <w:pPr>
      <w:jc w:val="both"/>
    </w:pPr>
    <w:rPr>
      <w:rFonts w:ascii="Arial Rounded MT Bold" w:eastAsiaTheme="minorEastAsia" w:hAnsi="Arial Rounded MT Bold" w:cs="Traditional Arabic"/>
      <w:sz w:val="20"/>
      <w:szCs w:val="20"/>
      <w:lang w:eastAsia="fr-FR" w:bidi="ar-DZ"/>
    </w:rPr>
  </w:style>
  <w:style w:type="character" w:customStyle="1" w:styleId="NotedebasdepageCar">
    <w:name w:val="Note de bas de page Car"/>
    <w:basedOn w:val="Policepardfaut"/>
    <w:link w:val="Notedebasdepage"/>
    <w:uiPriority w:val="99"/>
    <w:rsid w:val="0067383D"/>
    <w:rPr>
      <w:rFonts w:ascii="Arial Rounded MT Bold" w:eastAsiaTheme="minorEastAsia" w:hAnsi="Arial Rounded MT Bold" w:cs="Traditional Arabic"/>
      <w:sz w:val="20"/>
      <w:szCs w:val="20"/>
      <w:lang w:eastAsia="fr-FR" w:bidi="ar-DZ"/>
    </w:rPr>
  </w:style>
  <w:style w:type="character" w:styleId="Appelnotedebasdep">
    <w:name w:val="footnote reference"/>
    <w:basedOn w:val="Policepardfaut"/>
    <w:uiPriority w:val="99"/>
    <w:unhideWhenUsed/>
    <w:rsid w:val="0067383D"/>
    <w:rPr>
      <w:vertAlign w:val="superscript"/>
    </w:rPr>
  </w:style>
  <w:style w:type="paragraph" w:styleId="En-tte">
    <w:name w:val="header"/>
    <w:basedOn w:val="Normal"/>
    <w:link w:val="En-tteCar"/>
    <w:uiPriority w:val="99"/>
    <w:unhideWhenUsed/>
    <w:rsid w:val="0067383D"/>
    <w:pPr>
      <w:tabs>
        <w:tab w:val="center" w:pos="4536"/>
        <w:tab w:val="right" w:pos="9072"/>
      </w:tabs>
    </w:pPr>
  </w:style>
  <w:style w:type="character" w:customStyle="1" w:styleId="En-tteCar">
    <w:name w:val="En-tête Car"/>
    <w:basedOn w:val="Policepardfaut"/>
    <w:link w:val="En-tte"/>
    <w:uiPriority w:val="99"/>
    <w:rsid w:val="0067383D"/>
  </w:style>
  <w:style w:type="paragraph" w:styleId="Pieddepage">
    <w:name w:val="footer"/>
    <w:basedOn w:val="Normal"/>
    <w:link w:val="PieddepageCar"/>
    <w:uiPriority w:val="99"/>
    <w:unhideWhenUsed/>
    <w:rsid w:val="0067383D"/>
    <w:pPr>
      <w:tabs>
        <w:tab w:val="center" w:pos="4536"/>
        <w:tab w:val="right" w:pos="9072"/>
      </w:tabs>
    </w:pPr>
  </w:style>
  <w:style w:type="character" w:customStyle="1" w:styleId="PieddepageCar">
    <w:name w:val="Pied de page Car"/>
    <w:basedOn w:val="Policepardfaut"/>
    <w:link w:val="Pieddepage"/>
    <w:uiPriority w:val="99"/>
    <w:rsid w:val="0067383D"/>
  </w:style>
  <w:style w:type="paragraph" w:styleId="Paragraphedeliste">
    <w:name w:val="List Paragraph"/>
    <w:basedOn w:val="Normal"/>
    <w:uiPriority w:val="34"/>
    <w:qFormat/>
    <w:rsid w:val="0067383D"/>
    <w:pPr>
      <w:ind w:left="720"/>
      <w:contextualSpacing/>
    </w:pPr>
  </w:style>
  <w:style w:type="paragraph" w:styleId="Textedebulles">
    <w:name w:val="Balloon Text"/>
    <w:basedOn w:val="Normal"/>
    <w:link w:val="TextedebullesCar"/>
    <w:uiPriority w:val="99"/>
    <w:semiHidden/>
    <w:unhideWhenUsed/>
    <w:rsid w:val="0067383D"/>
    <w:rPr>
      <w:rFonts w:ascii="Tahoma" w:hAnsi="Tahoma" w:cs="Tahoma"/>
      <w:sz w:val="16"/>
      <w:szCs w:val="16"/>
    </w:rPr>
  </w:style>
  <w:style w:type="character" w:customStyle="1" w:styleId="TextedebullesCar">
    <w:name w:val="Texte de bulles Car"/>
    <w:basedOn w:val="Policepardfaut"/>
    <w:link w:val="Textedebulles"/>
    <w:uiPriority w:val="99"/>
    <w:semiHidden/>
    <w:rsid w:val="006738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diagramData" Target="diagrams/data3.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2945E7-39F9-4E48-B200-3B918786A55C}"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fr-FR"/>
        </a:p>
      </dgm:t>
    </dgm:pt>
    <dgm:pt modelId="{6973B689-D40D-4916-9524-EF396163F4C9}">
      <dgm:prSet phldrT="[Texte]" custT="1"/>
      <dgm:spPr/>
      <dgm:t>
        <a:bodyPr/>
        <a:lstStyle/>
        <a:p>
          <a:pPr algn="ctr"/>
          <a:r>
            <a:rPr lang="ar-DZ" sz="1200" b="1">
              <a:cs typeface="Traditional Arabic" pitchFamily="2" charset="-78"/>
            </a:rPr>
            <a:t>الإحالة</a:t>
          </a:r>
          <a:endParaRPr lang="fr-FR" sz="1100" b="1">
            <a:cs typeface="Traditional Arabic" pitchFamily="2" charset="-78"/>
          </a:endParaRPr>
        </a:p>
      </dgm:t>
    </dgm:pt>
    <dgm:pt modelId="{E8225480-EB41-452A-9A8B-A76C0488761D}" type="parTrans" cxnId="{27135258-7FD9-4B1E-BA01-C042A7E7164B}">
      <dgm:prSet/>
      <dgm:spPr/>
      <dgm:t>
        <a:bodyPr/>
        <a:lstStyle/>
        <a:p>
          <a:pPr algn="ctr"/>
          <a:endParaRPr lang="fr-FR"/>
        </a:p>
      </dgm:t>
    </dgm:pt>
    <dgm:pt modelId="{B0723CE8-F28D-431C-92C8-D7664405666C}" type="sibTrans" cxnId="{27135258-7FD9-4B1E-BA01-C042A7E7164B}">
      <dgm:prSet/>
      <dgm:spPr/>
      <dgm:t>
        <a:bodyPr/>
        <a:lstStyle/>
        <a:p>
          <a:pPr algn="ctr"/>
          <a:endParaRPr lang="fr-FR"/>
        </a:p>
      </dgm:t>
    </dgm:pt>
    <dgm:pt modelId="{B7A08976-0FB9-4F6C-86FD-EDCB1152F9B6}" type="asst">
      <dgm:prSet phldrT="[Texte]" custT="1"/>
      <dgm:spPr/>
      <dgm:t>
        <a:bodyPr/>
        <a:lstStyle/>
        <a:p>
          <a:pPr algn="ctr"/>
          <a:r>
            <a:rPr lang="ar-DZ" sz="1100" b="0">
              <a:cs typeface="Traditional Arabic" pitchFamily="2" charset="-78"/>
            </a:rPr>
            <a:t>عنصر إشاري</a:t>
          </a:r>
          <a:endParaRPr lang="fr-FR" sz="1100" b="0">
            <a:cs typeface="Traditional Arabic" pitchFamily="2" charset="-78"/>
          </a:endParaRPr>
        </a:p>
      </dgm:t>
    </dgm:pt>
    <dgm:pt modelId="{218FED51-1570-4C99-99F6-68D4DDDBEDFB}" type="parTrans" cxnId="{77352CB4-DADA-41A0-924D-2273B1CE7C5F}">
      <dgm:prSet/>
      <dgm:spPr/>
      <dgm:t>
        <a:bodyPr/>
        <a:lstStyle/>
        <a:p>
          <a:pPr algn="ctr"/>
          <a:endParaRPr lang="fr-FR" sz="2800" b="0">
            <a:cs typeface="Traditional Arabic" pitchFamily="2" charset="-78"/>
          </a:endParaRPr>
        </a:p>
      </dgm:t>
    </dgm:pt>
    <dgm:pt modelId="{48712BAB-E8AB-4F8D-94D0-4DE102568FC6}" type="sibTrans" cxnId="{77352CB4-DADA-41A0-924D-2273B1CE7C5F}">
      <dgm:prSet/>
      <dgm:spPr/>
      <dgm:t>
        <a:bodyPr/>
        <a:lstStyle/>
        <a:p>
          <a:pPr algn="ctr"/>
          <a:endParaRPr lang="fr-FR"/>
        </a:p>
      </dgm:t>
    </dgm:pt>
    <dgm:pt modelId="{0B6C4925-4C8A-4E0A-91DD-C6D37F8864DB}">
      <dgm:prSet phldrT="[Texte]" custT="1"/>
      <dgm:spPr/>
      <dgm:t>
        <a:bodyPr/>
        <a:lstStyle/>
        <a:p>
          <a:pPr algn="ctr">
            <a:lnSpc>
              <a:spcPct val="100000"/>
            </a:lnSpc>
            <a:spcAft>
              <a:spcPts val="0"/>
            </a:spcAft>
          </a:pPr>
          <a:r>
            <a:rPr lang="ar-DZ" sz="1100" b="0">
              <a:cs typeface="Traditional Arabic" pitchFamily="2" charset="-78"/>
            </a:rPr>
            <a:t>ضمائر</a:t>
          </a:r>
        </a:p>
        <a:p>
          <a:pPr algn="ctr">
            <a:lnSpc>
              <a:spcPct val="100000"/>
            </a:lnSpc>
            <a:spcAft>
              <a:spcPts val="0"/>
            </a:spcAft>
          </a:pPr>
          <a:r>
            <a:rPr lang="ar-DZ" sz="1100" b="0">
              <a:cs typeface="Traditional Arabic" pitchFamily="2" charset="-78"/>
            </a:rPr>
            <a:t>(صيغ إحالية)</a:t>
          </a:r>
          <a:endParaRPr lang="fr-FR" sz="1100" b="0">
            <a:cs typeface="Traditional Arabic" pitchFamily="2" charset="-78"/>
          </a:endParaRPr>
        </a:p>
      </dgm:t>
    </dgm:pt>
    <dgm:pt modelId="{F9E86F12-A2D3-4FAB-97FE-80BE945DA7C0}" type="parTrans" cxnId="{2340A74E-A893-44EF-B286-8FB140A0797B}">
      <dgm:prSet>
        <dgm:style>
          <a:lnRef idx="1">
            <a:schemeClr val="dk1"/>
          </a:lnRef>
          <a:fillRef idx="0">
            <a:schemeClr val="dk1"/>
          </a:fillRef>
          <a:effectRef idx="0">
            <a:schemeClr val="dk1"/>
          </a:effectRef>
          <a:fontRef idx="minor">
            <a:schemeClr val="tx1"/>
          </a:fontRef>
        </dgm:style>
      </dgm:prSet>
      <dgm:spPr/>
      <dgm:t>
        <a:bodyPr/>
        <a:lstStyle/>
        <a:p>
          <a:pPr algn="ctr"/>
          <a:endParaRPr lang="fr-FR" sz="2800" b="0">
            <a:cs typeface="Traditional Arabic" pitchFamily="2" charset="-78"/>
          </a:endParaRPr>
        </a:p>
      </dgm:t>
    </dgm:pt>
    <dgm:pt modelId="{2D533763-C3EB-4053-A399-C43BAEF95C37}" type="sibTrans" cxnId="{2340A74E-A893-44EF-B286-8FB140A0797B}">
      <dgm:prSet/>
      <dgm:spPr/>
      <dgm:t>
        <a:bodyPr/>
        <a:lstStyle/>
        <a:p>
          <a:pPr algn="ctr"/>
          <a:endParaRPr lang="fr-FR"/>
        </a:p>
      </dgm:t>
    </dgm:pt>
    <dgm:pt modelId="{5E6BF640-CB4F-4CE3-9897-7EDDB7DCA395}">
      <dgm:prSet phldrT="[Texte]" custT="1"/>
      <dgm:spPr/>
      <dgm:t>
        <a:bodyPr/>
        <a:lstStyle/>
        <a:p>
          <a:pPr algn="ctr">
            <a:lnSpc>
              <a:spcPct val="100000"/>
            </a:lnSpc>
            <a:spcAft>
              <a:spcPts val="0"/>
            </a:spcAft>
          </a:pPr>
          <a:r>
            <a:rPr lang="ar-DZ" sz="1100" b="0">
              <a:cs typeface="Traditional Arabic" pitchFamily="2" charset="-78"/>
            </a:rPr>
            <a:t>عناصر لغوية </a:t>
          </a:r>
        </a:p>
        <a:p>
          <a:pPr algn="ctr">
            <a:lnSpc>
              <a:spcPct val="100000"/>
            </a:lnSpc>
            <a:spcAft>
              <a:spcPts val="0"/>
            </a:spcAft>
          </a:pPr>
          <a:r>
            <a:rPr lang="ar-DZ" sz="1100" b="0">
              <a:cs typeface="Traditional Arabic" pitchFamily="2" charset="-78"/>
            </a:rPr>
            <a:t>(عنصر علاقة)</a:t>
          </a:r>
          <a:endParaRPr lang="fr-FR" sz="1100" b="0">
            <a:cs typeface="Traditional Arabic" pitchFamily="2" charset="-78"/>
          </a:endParaRPr>
        </a:p>
      </dgm:t>
    </dgm:pt>
    <dgm:pt modelId="{AE8C5D86-3AD4-4BAF-9A02-25EDF4DB2BC2}" type="parTrans" cxnId="{E4F585D8-3B98-46FD-8379-369888E0F470}">
      <dgm:prSet>
        <dgm:style>
          <a:lnRef idx="1">
            <a:schemeClr val="dk1"/>
          </a:lnRef>
          <a:fillRef idx="0">
            <a:schemeClr val="dk1"/>
          </a:fillRef>
          <a:effectRef idx="0">
            <a:schemeClr val="dk1"/>
          </a:effectRef>
          <a:fontRef idx="minor">
            <a:schemeClr val="tx1"/>
          </a:fontRef>
        </dgm:style>
      </dgm:prSet>
      <dgm:spPr/>
      <dgm:t>
        <a:bodyPr/>
        <a:lstStyle/>
        <a:p>
          <a:pPr algn="ctr"/>
          <a:endParaRPr lang="fr-FR" sz="2800" b="0">
            <a:cs typeface="Traditional Arabic" pitchFamily="2" charset="-78"/>
          </a:endParaRPr>
        </a:p>
      </dgm:t>
    </dgm:pt>
    <dgm:pt modelId="{E7A7ACC9-ED62-4253-B26C-A0FE8C6FE03B}" type="sibTrans" cxnId="{E4F585D8-3B98-46FD-8379-369888E0F470}">
      <dgm:prSet/>
      <dgm:spPr/>
      <dgm:t>
        <a:bodyPr/>
        <a:lstStyle/>
        <a:p>
          <a:pPr algn="ctr"/>
          <a:endParaRPr lang="fr-FR"/>
        </a:p>
      </dgm:t>
    </dgm:pt>
    <dgm:pt modelId="{83DB4143-7E49-4BD6-9558-A9087963E62A}" type="asst">
      <dgm:prSet custT="1"/>
      <dgm:spPr/>
      <dgm:t>
        <a:bodyPr/>
        <a:lstStyle/>
        <a:p>
          <a:pPr algn="ctr"/>
          <a:r>
            <a:rPr lang="ar-DZ" sz="1100" b="0">
              <a:cs typeface="Traditional Arabic" pitchFamily="2" charset="-78"/>
            </a:rPr>
            <a:t>عنصر إحالي</a:t>
          </a:r>
          <a:endParaRPr lang="fr-FR" sz="1100" b="0">
            <a:cs typeface="Traditional Arabic" pitchFamily="2" charset="-78"/>
          </a:endParaRPr>
        </a:p>
      </dgm:t>
    </dgm:pt>
    <dgm:pt modelId="{A1FF96C4-C86D-4FCA-B8F1-2D009D98C96B}" type="parTrans" cxnId="{72D154E1-CEC0-4FCA-A868-D484B11E8D57}">
      <dgm:prSet/>
      <dgm:spPr/>
      <dgm:t>
        <a:bodyPr/>
        <a:lstStyle/>
        <a:p>
          <a:pPr algn="ctr"/>
          <a:endParaRPr lang="fr-FR" sz="2800" b="0">
            <a:cs typeface="Traditional Arabic" pitchFamily="2" charset="-78"/>
          </a:endParaRPr>
        </a:p>
      </dgm:t>
    </dgm:pt>
    <dgm:pt modelId="{DFA271E1-42DD-460C-B695-4E0EFAEF0887}" type="sibTrans" cxnId="{72D154E1-CEC0-4FCA-A868-D484B11E8D57}">
      <dgm:prSet/>
      <dgm:spPr/>
      <dgm:t>
        <a:bodyPr/>
        <a:lstStyle/>
        <a:p>
          <a:pPr algn="ctr"/>
          <a:endParaRPr lang="fr-FR"/>
        </a:p>
      </dgm:t>
    </dgm:pt>
    <dgm:pt modelId="{9B5C41C0-097A-4802-ACE1-3FD0AB65EA65}" type="asst">
      <dgm:prSet custT="1"/>
      <dgm:spPr/>
      <dgm:t>
        <a:bodyPr/>
        <a:lstStyle/>
        <a:p>
          <a:pPr algn="ctr"/>
          <a:r>
            <a:rPr lang="ar-DZ" sz="1100" b="0">
              <a:cs typeface="Traditional Arabic" pitchFamily="2" charset="-78"/>
            </a:rPr>
            <a:t>المكوّن الإسمي</a:t>
          </a:r>
          <a:endParaRPr lang="fr-FR" sz="1100" b="0">
            <a:cs typeface="Traditional Arabic" pitchFamily="2" charset="-78"/>
          </a:endParaRPr>
        </a:p>
      </dgm:t>
    </dgm:pt>
    <dgm:pt modelId="{7CAC5D46-3D1F-4C10-9F46-F3E35EECE6D8}" type="parTrans" cxnId="{6905A09F-C84A-4E65-9663-80FDE4DEA3F8}">
      <dgm:prSet>
        <dgm:style>
          <a:lnRef idx="1">
            <a:schemeClr val="dk1"/>
          </a:lnRef>
          <a:fillRef idx="0">
            <a:schemeClr val="dk1"/>
          </a:fillRef>
          <a:effectRef idx="0">
            <a:schemeClr val="dk1"/>
          </a:effectRef>
          <a:fontRef idx="minor">
            <a:schemeClr val="tx1"/>
          </a:fontRef>
        </dgm:style>
      </dgm:prSet>
      <dgm:spPr/>
      <dgm:t>
        <a:bodyPr/>
        <a:lstStyle/>
        <a:p>
          <a:pPr algn="ctr"/>
          <a:endParaRPr lang="fr-FR" sz="2800" b="0">
            <a:cs typeface="Traditional Arabic" pitchFamily="2" charset="-78"/>
          </a:endParaRPr>
        </a:p>
      </dgm:t>
    </dgm:pt>
    <dgm:pt modelId="{F6D8D779-B792-48CA-B89C-D18D66E45B9C}" type="sibTrans" cxnId="{6905A09F-C84A-4E65-9663-80FDE4DEA3F8}">
      <dgm:prSet/>
      <dgm:spPr/>
      <dgm:t>
        <a:bodyPr/>
        <a:lstStyle/>
        <a:p>
          <a:pPr algn="ctr"/>
          <a:endParaRPr lang="fr-FR"/>
        </a:p>
      </dgm:t>
    </dgm:pt>
    <dgm:pt modelId="{FD48AC4D-8BEB-4F05-BC25-3A50D24AF439}" type="asst">
      <dgm:prSet custT="1"/>
      <dgm:spPr/>
      <dgm:t>
        <a:bodyPr/>
        <a:lstStyle/>
        <a:p>
          <a:pPr algn="ctr"/>
          <a:r>
            <a:rPr lang="ar-DZ" sz="1100" b="0">
              <a:cs typeface="Traditional Arabic" pitchFamily="2" charset="-78"/>
            </a:rPr>
            <a:t>المفسر أو العائد إليه</a:t>
          </a:r>
          <a:endParaRPr lang="fr-FR" sz="1100" b="0">
            <a:cs typeface="Traditional Arabic" pitchFamily="2" charset="-78"/>
          </a:endParaRPr>
        </a:p>
      </dgm:t>
    </dgm:pt>
    <dgm:pt modelId="{47476C21-D7F0-4073-BB2A-F682AB1A8B44}" type="parTrans" cxnId="{F6CB2398-0EC8-4E3B-9EED-A88FCCE9EAD3}">
      <dgm:prSet>
        <dgm:style>
          <a:lnRef idx="1">
            <a:schemeClr val="dk1"/>
          </a:lnRef>
          <a:fillRef idx="0">
            <a:schemeClr val="dk1"/>
          </a:fillRef>
          <a:effectRef idx="0">
            <a:schemeClr val="dk1"/>
          </a:effectRef>
          <a:fontRef idx="minor">
            <a:schemeClr val="tx1"/>
          </a:fontRef>
        </dgm:style>
      </dgm:prSet>
      <dgm:spPr/>
      <dgm:t>
        <a:bodyPr/>
        <a:lstStyle/>
        <a:p>
          <a:pPr algn="ctr"/>
          <a:endParaRPr lang="fr-FR" sz="2800" b="0">
            <a:cs typeface="Traditional Arabic" pitchFamily="2" charset="-78"/>
          </a:endParaRPr>
        </a:p>
      </dgm:t>
    </dgm:pt>
    <dgm:pt modelId="{E8B0C848-5BAB-41F2-9B02-9C1FBE496459}" type="sibTrans" cxnId="{F6CB2398-0EC8-4E3B-9EED-A88FCCE9EAD3}">
      <dgm:prSet/>
      <dgm:spPr/>
      <dgm:t>
        <a:bodyPr/>
        <a:lstStyle/>
        <a:p>
          <a:pPr algn="ctr"/>
          <a:endParaRPr lang="fr-FR"/>
        </a:p>
      </dgm:t>
    </dgm:pt>
    <dgm:pt modelId="{313EF0DE-0275-4227-9A14-6DEAC273CB59}" type="pres">
      <dgm:prSet presAssocID="{FC2945E7-39F9-4E48-B200-3B918786A55C}" presName="hierChild1" presStyleCnt="0">
        <dgm:presLayoutVars>
          <dgm:orgChart val="1"/>
          <dgm:chPref val="1"/>
          <dgm:dir/>
          <dgm:animOne val="branch"/>
          <dgm:animLvl val="lvl"/>
          <dgm:resizeHandles/>
        </dgm:presLayoutVars>
      </dgm:prSet>
      <dgm:spPr/>
      <dgm:t>
        <a:bodyPr/>
        <a:lstStyle/>
        <a:p>
          <a:endParaRPr lang="fr-FR"/>
        </a:p>
      </dgm:t>
    </dgm:pt>
    <dgm:pt modelId="{232DAA4B-A107-47FF-A049-9A285658A88F}" type="pres">
      <dgm:prSet presAssocID="{6973B689-D40D-4916-9524-EF396163F4C9}" presName="hierRoot1" presStyleCnt="0">
        <dgm:presLayoutVars>
          <dgm:hierBranch val="init"/>
        </dgm:presLayoutVars>
      </dgm:prSet>
      <dgm:spPr/>
      <dgm:t>
        <a:bodyPr/>
        <a:lstStyle/>
        <a:p>
          <a:endParaRPr lang="fr-FR"/>
        </a:p>
      </dgm:t>
    </dgm:pt>
    <dgm:pt modelId="{EF9E88AB-A98B-4F8A-9E62-EF9EED553EAD}" type="pres">
      <dgm:prSet presAssocID="{6973B689-D40D-4916-9524-EF396163F4C9}" presName="rootComposite1" presStyleCnt="0"/>
      <dgm:spPr/>
      <dgm:t>
        <a:bodyPr/>
        <a:lstStyle/>
        <a:p>
          <a:endParaRPr lang="fr-FR"/>
        </a:p>
      </dgm:t>
    </dgm:pt>
    <dgm:pt modelId="{881CAE3D-6A45-43D1-8F9E-CE8345D90AE6}" type="pres">
      <dgm:prSet presAssocID="{6973B689-D40D-4916-9524-EF396163F4C9}" presName="rootText1" presStyleLbl="node0" presStyleIdx="0" presStyleCnt="1" custScaleX="177050" custScaleY="68225" custLinFactNeighborX="-1734" custLinFactNeighborY="20810">
        <dgm:presLayoutVars>
          <dgm:chPref val="3"/>
        </dgm:presLayoutVars>
      </dgm:prSet>
      <dgm:spPr>
        <a:prstGeom prst="flowChartAlternateProcess">
          <a:avLst/>
        </a:prstGeom>
      </dgm:spPr>
      <dgm:t>
        <a:bodyPr/>
        <a:lstStyle/>
        <a:p>
          <a:endParaRPr lang="fr-FR"/>
        </a:p>
      </dgm:t>
    </dgm:pt>
    <dgm:pt modelId="{7B65A25C-ADB7-4744-AC94-E69435014631}" type="pres">
      <dgm:prSet presAssocID="{6973B689-D40D-4916-9524-EF396163F4C9}" presName="rootConnector1" presStyleLbl="node1" presStyleIdx="0" presStyleCnt="0"/>
      <dgm:spPr/>
      <dgm:t>
        <a:bodyPr/>
        <a:lstStyle/>
        <a:p>
          <a:endParaRPr lang="fr-FR"/>
        </a:p>
      </dgm:t>
    </dgm:pt>
    <dgm:pt modelId="{944159E4-54B2-4C65-B24E-1E8CC0DAD9B5}" type="pres">
      <dgm:prSet presAssocID="{6973B689-D40D-4916-9524-EF396163F4C9}" presName="hierChild2" presStyleCnt="0"/>
      <dgm:spPr/>
      <dgm:t>
        <a:bodyPr/>
        <a:lstStyle/>
        <a:p>
          <a:endParaRPr lang="fr-FR"/>
        </a:p>
      </dgm:t>
    </dgm:pt>
    <dgm:pt modelId="{22B563B4-9A2F-4ABC-B976-42FEE18AE439}" type="pres">
      <dgm:prSet presAssocID="{F9E86F12-A2D3-4FAB-97FE-80BE945DA7C0}" presName="Name37" presStyleLbl="parChTrans1D2" presStyleIdx="0" presStyleCnt="4"/>
      <dgm:spPr/>
      <dgm:t>
        <a:bodyPr/>
        <a:lstStyle/>
        <a:p>
          <a:endParaRPr lang="fr-FR"/>
        </a:p>
      </dgm:t>
    </dgm:pt>
    <dgm:pt modelId="{22CD167D-D32C-4C12-90EC-DBA04DEFD873}" type="pres">
      <dgm:prSet presAssocID="{0B6C4925-4C8A-4E0A-91DD-C6D37F8864DB}" presName="hierRoot2" presStyleCnt="0">
        <dgm:presLayoutVars>
          <dgm:hierBranch val="init"/>
        </dgm:presLayoutVars>
      </dgm:prSet>
      <dgm:spPr/>
      <dgm:t>
        <a:bodyPr/>
        <a:lstStyle/>
        <a:p>
          <a:endParaRPr lang="fr-FR"/>
        </a:p>
      </dgm:t>
    </dgm:pt>
    <dgm:pt modelId="{D26016FF-0E87-4575-A288-553FDE920E8B}" type="pres">
      <dgm:prSet presAssocID="{0B6C4925-4C8A-4E0A-91DD-C6D37F8864DB}" presName="rootComposite" presStyleCnt="0"/>
      <dgm:spPr/>
      <dgm:t>
        <a:bodyPr/>
        <a:lstStyle/>
        <a:p>
          <a:endParaRPr lang="fr-FR"/>
        </a:p>
      </dgm:t>
    </dgm:pt>
    <dgm:pt modelId="{61BADC6A-5538-4F12-9244-357A83CC1B81}" type="pres">
      <dgm:prSet presAssocID="{0B6C4925-4C8A-4E0A-91DD-C6D37F8864DB}" presName="rootText" presStyleLbl="node2" presStyleIdx="0" presStyleCnt="2">
        <dgm:presLayoutVars>
          <dgm:chPref val="3"/>
        </dgm:presLayoutVars>
      </dgm:prSet>
      <dgm:spPr/>
      <dgm:t>
        <a:bodyPr/>
        <a:lstStyle/>
        <a:p>
          <a:endParaRPr lang="fr-FR"/>
        </a:p>
      </dgm:t>
    </dgm:pt>
    <dgm:pt modelId="{AF53B227-4CBF-4ED5-AAD3-E33EE96906A6}" type="pres">
      <dgm:prSet presAssocID="{0B6C4925-4C8A-4E0A-91DD-C6D37F8864DB}" presName="rootConnector" presStyleLbl="node2" presStyleIdx="0" presStyleCnt="2"/>
      <dgm:spPr/>
      <dgm:t>
        <a:bodyPr/>
        <a:lstStyle/>
        <a:p>
          <a:endParaRPr lang="fr-FR"/>
        </a:p>
      </dgm:t>
    </dgm:pt>
    <dgm:pt modelId="{5F22D853-0C5F-4578-9931-69DA59A648CB}" type="pres">
      <dgm:prSet presAssocID="{0B6C4925-4C8A-4E0A-91DD-C6D37F8864DB}" presName="hierChild4" presStyleCnt="0"/>
      <dgm:spPr/>
      <dgm:t>
        <a:bodyPr/>
        <a:lstStyle/>
        <a:p>
          <a:endParaRPr lang="fr-FR"/>
        </a:p>
      </dgm:t>
    </dgm:pt>
    <dgm:pt modelId="{7DCB0075-00EE-432E-B8CC-F0764F8A52AF}" type="pres">
      <dgm:prSet presAssocID="{0B6C4925-4C8A-4E0A-91DD-C6D37F8864DB}" presName="hierChild5" presStyleCnt="0"/>
      <dgm:spPr/>
      <dgm:t>
        <a:bodyPr/>
        <a:lstStyle/>
        <a:p>
          <a:endParaRPr lang="fr-FR"/>
        </a:p>
      </dgm:t>
    </dgm:pt>
    <dgm:pt modelId="{CE48B4C8-4F5D-4F15-B18A-010C10FC9FDE}" type="pres">
      <dgm:prSet presAssocID="{AE8C5D86-3AD4-4BAF-9A02-25EDF4DB2BC2}" presName="Name37" presStyleLbl="parChTrans1D2" presStyleIdx="1" presStyleCnt="4"/>
      <dgm:spPr/>
      <dgm:t>
        <a:bodyPr/>
        <a:lstStyle/>
        <a:p>
          <a:endParaRPr lang="fr-FR"/>
        </a:p>
      </dgm:t>
    </dgm:pt>
    <dgm:pt modelId="{E49AD1D5-C3EE-44E7-B1C5-6BE75C21BF9C}" type="pres">
      <dgm:prSet presAssocID="{5E6BF640-CB4F-4CE3-9897-7EDDB7DCA395}" presName="hierRoot2" presStyleCnt="0">
        <dgm:presLayoutVars>
          <dgm:hierBranch val="init"/>
        </dgm:presLayoutVars>
      </dgm:prSet>
      <dgm:spPr/>
      <dgm:t>
        <a:bodyPr/>
        <a:lstStyle/>
        <a:p>
          <a:endParaRPr lang="fr-FR"/>
        </a:p>
      </dgm:t>
    </dgm:pt>
    <dgm:pt modelId="{A626E8C7-5768-43D3-A64C-211C29A086C4}" type="pres">
      <dgm:prSet presAssocID="{5E6BF640-CB4F-4CE3-9897-7EDDB7DCA395}" presName="rootComposite" presStyleCnt="0"/>
      <dgm:spPr/>
      <dgm:t>
        <a:bodyPr/>
        <a:lstStyle/>
        <a:p>
          <a:endParaRPr lang="fr-FR"/>
        </a:p>
      </dgm:t>
    </dgm:pt>
    <dgm:pt modelId="{C3206163-9E07-4B3D-845A-B567B3AE82C8}" type="pres">
      <dgm:prSet presAssocID="{5E6BF640-CB4F-4CE3-9897-7EDDB7DCA395}" presName="rootText" presStyleLbl="node2" presStyleIdx="1" presStyleCnt="2">
        <dgm:presLayoutVars>
          <dgm:chPref val="3"/>
        </dgm:presLayoutVars>
      </dgm:prSet>
      <dgm:spPr/>
      <dgm:t>
        <a:bodyPr/>
        <a:lstStyle/>
        <a:p>
          <a:endParaRPr lang="fr-FR"/>
        </a:p>
      </dgm:t>
    </dgm:pt>
    <dgm:pt modelId="{58489390-FC4B-46D6-B746-68D55DBA2A90}" type="pres">
      <dgm:prSet presAssocID="{5E6BF640-CB4F-4CE3-9897-7EDDB7DCA395}" presName="rootConnector" presStyleLbl="node2" presStyleIdx="1" presStyleCnt="2"/>
      <dgm:spPr/>
      <dgm:t>
        <a:bodyPr/>
        <a:lstStyle/>
        <a:p>
          <a:endParaRPr lang="fr-FR"/>
        </a:p>
      </dgm:t>
    </dgm:pt>
    <dgm:pt modelId="{F273A24A-28EA-46E5-88DD-75E5D9E5CB70}" type="pres">
      <dgm:prSet presAssocID="{5E6BF640-CB4F-4CE3-9897-7EDDB7DCA395}" presName="hierChild4" presStyleCnt="0"/>
      <dgm:spPr/>
      <dgm:t>
        <a:bodyPr/>
        <a:lstStyle/>
        <a:p>
          <a:endParaRPr lang="fr-FR"/>
        </a:p>
      </dgm:t>
    </dgm:pt>
    <dgm:pt modelId="{6D868060-397E-4B77-B226-B976622744C2}" type="pres">
      <dgm:prSet presAssocID="{5E6BF640-CB4F-4CE3-9897-7EDDB7DCA395}" presName="hierChild5" presStyleCnt="0"/>
      <dgm:spPr/>
      <dgm:t>
        <a:bodyPr/>
        <a:lstStyle/>
        <a:p>
          <a:endParaRPr lang="fr-FR"/>
        </a:p>
      </dgm:t>
    </dgm:pt>
    <dgm:pt modelId="{32B5B9EE-A1FE-40C9-A1CD-D3880F4FADDE}" type="pres">
      <dgm:prSet presAssocID="{7CAC5D46-3D1F-4C10-9F46-F3E35EECE6D8}" presName="Name111" presStyleLbl="parChTrans1D3" presStyleIdx="0" presStyleCnt="1"/>
      <dgm:spPr/>
      <dgm:t>
        <a:bodyPr/>
        <a:lstStyle/>
        <a:p>
          <a:endParaRPr lang="fr-FR"/>
        </a:p>
      </dgm:t>
    </dgm:pt>
    <dgm:pt modelId="{3058A9C4-9375-42D0-9208-6F4EACD964F1}" type="pres">
      <dgm:prSet presAssocID="{9B5C41C0-097A-4802-ACE1-3FD0AB65EA65}" presName="hierRoot3" presStyleCnt="0">
        <dgm:presLayoutVars>
          <dgm:hierBranch val="init"/>
        </dgm:presLayoutVars>
      </dgm:prSet>
      <dgm:spPr/>
      <dgm:t>
        <a:bodyPr/>
        <a:lstStyle/>
        <a:p>
          <a:endParaRPr lang="fr-FR"/>
        </a:p>
      </dgm:t>
    </dgm:pt>
    <dgm:pt modelId="{3ED0D998-CEEE-4F0E-A4E1-E4217865A548}" type="pres">
      <dgm:prSet presAssocID="{9B5C41C0-097A-4802-ACE1-3FD0AB65EA65}" presName="rootComposite3" presStyleCnt="0"/>
      <dgm:spPr/>
      <dgm:t>
        <a:bodyPr/>
        <a:lstStyle/>
        <a:p>
          <a:endParaRPr lang="fr-FR"/>
        </a:p>
      </dgm:t>
    </dgm:pt>
    <dgm:pt modelId="{9DF258DB-CB5A-4599-BAA9-CD4C9A4C0AC9}" type="pres">
      <dgm:prSet presAssocID="{9B5C41C0-097A-4802-ACE1-3FD0AB65EA65}" presName="rootText3" presStyleLbl="asst2" presStyleIdx="0" presStyleCnt="2">
        <dgm:presLayoutVars>
          <dgm:chPref val="3"/>
        </dgm:presLayoutVars>
      </dgm:prSet>
      <dgm:spPr/>
      <dgm:t>
        <a:bodyPr/>
        <a:lstStyle/>
        <a:p>
          <a:endParaRPr lang="fr-FR"/>
        </a:p>
      </dgm:t>
    </dgm:pt>
    <dgm:pt modelId="{02342213-D2D2-4322-97A3-F1A38C935946}" type="pres">
      <dgm:prSet presAssocID="{9B5C41C0-097A-4802-ACE1-3FD0AB65EA65}" presName="rootConnector3" presStyleLbl="asst2" presStyleIdx="0" presStyleCnt="2"/>
      <dgm:spPr/>
      <dgm:t>
        <a:bodyPr/>
        <a:lstStyle/>
        <a:p>
          <a:endParaRPr lang="fr-FR"/>
        </a:p>
      </dgm:t>
    </dgm:pt>
    <dgm:pt modelId="{31462257-A469-4FD1-B34F-A53D664533DB}" type="pres">
      <dgm:prSet presAssocID="{9B5C41C0-097A-4802-ACE1-3FD0AB65EA65}" presName="hierChild6" presStyleCnt="0"/>
      <dgm:spPr/>
      <dgm:t>
        <a:bodyPr/>
        <a:lstStyle/>
        <a:p>
          <a:endParaRPr lang="fr-FR"/>
        </a:p>
      </dgm:t>
    </dgm:pt>
    <dgm:pt modelId="{3FE0E3CD-D528-4656-ACBD-5F527328600D}" type="pres">
      <dgm:prSet presAssocID="{9B5C41C0-097A-4802-ACE1-3FD0AB65EA65}" presName="hierChild7" presStyleCnt="0"/>
      <dgm:spPr/>
      <dgm:t>
        <a:bodyPr/>
        <a:lstStyle/>
        <a:p>
          <a:endParaRPr lang="fr-FR"/>
        </a:p>
      </dgm:t>
    </dgm:pt>
    <dgm:pt modelId="{FF6706D1-E430-4725-9B1E-65965B413C97}" type="pres">
      <dgm:prSet presAssocID="{47476C21-D7F0-4073-BB2A-F682AB1A8B44}" presName="Name111" presStyleLbl="parChTrans1D4" presStyleIdx="0" presStyleCnt="1"/>
      <dgm:spPr/>
      <dgm:t>
        <a:bodyPr/>
        <a:lstStyle/>
        <a:p>
          <a:endParaRPr lang="fr-FR"/>
        </a:p>
      </dgm:t>
    </dgm:pt>
    <dgm:pt modelId="{668DA951-525A-4964-8941-C67981ACB989}" type="pres">
      <dgm:prSet presAssocID="{FD48AC4D-8BEB-4F05-BC25-3A50D24AF439}" presName="hierRoot3" presStyleCnt="0">
        <dgm:presLayoutVars>
          <dgm:hierBranch val="init"/>
        </dgm:presLayoutVars>
      </dgm:prSet>
      <dgm:spPr/>
      <dgm:t>
        <a:bodyPr/>
        <a:lstStyle/>
        <a:p>
          <a:endParaRPr lang="fr-FR"/>
        </a:p>
      </dgm:t>
    </dgm:pt>
    <dgm:pt modelId="{603131B5-322C-47D8-AACB-4327EDC6559E}" type="pres">
      <dgm:prSet presAssocID="{FD48AC4D-8BEB-4F05-BC25-3A50D24AF439}" presName="rootComposite3" presStyleCnt="0"/>
      <dgm:spPr/>
      <dgm:t>
        <a:bodyPr/>
        <a:lstStyle/>
        <a:p>
          <a:endParaRPr lang="fr-FR"/>
        </a:p>
      </dgm:t>
    </dgm:pt>
    <dgm:pt modelId="{7B3AB586-80D1-43FA-A0C1-205B21E76853}" type="pres">
      <dgm:prSet presAssocID="{FD48AC4D-8BEB-4F05-BC25-3A50D24AF439}" presName="rootText3" presStyleLbl="asst2" presStyleIdx="1" presStyleCnt="2" custScaleX="164944" custScaleY="121678" custLinFactX="2914" custLinFactNeighborX="100000" custLinFactNeighborY="-38377">
        <dgm:presLayoutVars>
          <dgm:chPref val="3"/>
        </dgm:presLayoutVars>
      </dgm:prSet>
      <dgm:spPr>
        <a:prstGeom prst="upArrowCallout">
          <a:avLst/>
        </a:prstGeom>
      </dgm:spPr>
      <dgm:t>
        <a:bodyPr/>
        <a:lstStyle/>
        <a:p>
          <a:endParaRPr lang="fr-FR"/>
        </a:p>
      </dgm:t>
    </dgm:pt>
    <dgm:pt modelId="{6BD0F908-7BB4-45F0-A6CC-512987208E78}" type="pres">
      <dgm:prSet presAssocID="{FD48AC4D-8BEB-4F05-BC25-3A50D24AF439}" presName="rootConnector3" presStyleLbl="asst2" presStyleIdx="1" presStyleCnt="2"/>
      <dgm:spPr/>
      <dgm:t>
        <a:bodyPr/>
        <a:lstStyle/>
        <a:p>
          <a:endParaRPr lang="fr-FR"/>
        </a:p>
      </dgm:t>
    </dgm:pt>
    <dgm:pt modelId="{4C64E7CD-071E-400C-B255-540D03951091}" type="pres">
      <dgm:prSet presAssocID="{FD48AC4D-8BEB-4F05-BC25-3A50D24AF439}" presName="hierChild6" presStyleCnt="0"/>
      <dgm:spPr/>
      <dgm:t>
        <a:bodyPr/>
        <a:lstStyle/>
        <a:p>
          <a:endParaRPr lang="fr-FR"/>
        </a:p>
      </dgm:t>
    </dgm:pt>
    <dgm:pt modelId="{35A19763-D1D9-4194-8E4A-130ED875FF79}" type="pres">
      <dgm:prSet presAssocID="{FD48AC4D-8BEB-4F05-BC25-3A50D24AF439}" presName="hierChild7" presStyleCnt="0"/>
      <dgm:spPr/>
      <dgm:t>
        <a:bodyPr/>
        <a:lstStyle/>
        <a:p>
          <a:endParaRPr lang="fr-FR"/>
        </a:p>
      </dgm:t>
    </dgm:pt>
    <dgm:pt modelId="{D8E21606-0122-4163-B75D-CB22DCC03F05}" type="pres">
      <dgm:prSet presAssocID="{6973B689-D40D-4916-9524-EF396163F4C9}" presName="hierChild3" presStyleCnt="0"/>
      <dgm:spPr/>
      <dgm:t>
        <a:bodyPr/>
        <a:lstStyle/>
        <a:p>
          <a:endParaRPr lang="fr-FR"/>
        </a:p>
      </dgm:t>
    </dgm:pt>
    <dgm:pt modelId="{23797C82-B728-4E40-8972-DC7DE91B816B}" type="pres">
      <dgm:prSet presAssocID="{218FED51-1570-4C99-99F6-68D4DDDBEDFB}" presName="Name111" presStyleLbl="parChTrans1D2" presStyleIdx="2" presStyleCnt="4"/>
      <dgm:spPr/>
      <dgm:t>
        <a:bodyPr/>
        <a:lstStyle/>
        <a:p>
          <a:endParaRPr lang="fr-FR"/>
        </a:p>
      </dgm:t>
    </dgm:pt>
    <dgm:pt modelId="{BD12AF44-B9AD-42CA-8DF6-2CDE072D0B81}" type="pres">
      <dgm:prSet presAssocID="{B7A08976-0FB9-4F6C-86FD-EDCB1152F9B6}" presName="hierRoot3" presStyleCnt="0">
        <dgm:presLayoutVars>
          <dgm:hierBranch val="init"/>
        </dgm:presLayoutVars>
      </dgm:prSet>
      <dgm:spPr/>
      <dgm:t>
        <a:bodyPr/>
        <a:lstStyle/>
        <a:p>
          <a:endParaRPr lang="fr-FR"/>
        </a:p>
      </dgm:t>
    </dgm:pt>
    <dgm:pt modelId="{52E0889B-0AF7-4FE2-8643-EBDBF4B7B74E}" type="pres">
      <dgm:prSet presAssocID="{B7A08976-0FB9-4F6C-86FD-EDCB1152F9B6}" presName="rootComposite3" presStyleCnt="0"/>
      <dgm:spPr/>
      <dgm:t>
        <a:bodyPr/>
        <a:lstStyle/>
        <a:p>
          <a:endParaRPr lang="fr-FR"/>
        </a:p>
      </dgm:t>
    </dgm:pt>
    <dgm:pt modelId="{5310B076-3110-417E-B878-26F7F7AB0B2D}" type="pres">
      <dgm:prSet presAssocID="{B7A08976-0FB9-4F6C-86FD-EDCB1152F9B6}" presName="rootText3" presStyleLbl="asst1" presStyleIdx="0" presStyleCnt="2">
        <dgm:presLayoutVars>
          <dgm:chPref val="3"/>
        </dgm:presLayoutVars>
      </dgm:prSet>
      <dgm:spPr/>
      <dgm:t>
        <a:bodyPr/>
        <a:lstStyle/>
        <a:p>
          <a:endParaRPr lang="fr-FR"/>
        </a:p>
      </dgm:t>
    </dgm:pt>
    <dgm:pt modelId="{0BAE1242-9911-4EA8-9C22-FB39F91F3ECD}" type="pres">
      <dgm:prSet presAssocID="{B7A08976-0FB9-4F6C-86FD-EDCB1152F9B6}" presName="rootConnector3" presStyleLbl="asst1" presStyleIdx="0" presStyleCnt="2"/>
      <dgm:spPr/>
      <dgm:t>
        <a:bodyPr/>
        <a:lstStyle/>
        <a:p>
          <a:endParaRPr lang="fr-FR"/>
        </a:p>
      </dgm:t>
    </dgm:pt>
    <dgm:pt modelId="{F1002933-B869-487A-9906-E2CB3C55D2AA}" type="pres">
      <dgm:prSet presAssocID="{B7A08976-0FB9-4F6C-86FD-EDCB1152F9B6}" presName="hierChild6" presStyleCnt="0"/>
      <dgm:spPr/>
      <dgm:t>
        <a:bodyPr/>
        <a:lstStyle/>
        <a:p>
          <a:endParaRPr lang="fr-FR"/>
        </a:p>
      </dgm:t>
    </dgm:pt>
    <dgm:pt modelId="{FE0B47A9-2673-4F0C-BD1F-C1C8A080D89F}" type="pres">
      <dgm:prSet presAssocID="{B7A08976-0FB9-4F6C-86FD-EDCB1152F9B6}" presName="hierChild7" presStyleCnt="0"/>
      <dgm:spPr/>
      <dgm:t>
        <a:bodyPr/>
        <a:lstStyle/>
        <a:p>
          <a:endParaRPr lang="fr-FR"/>
        </a:p>
      </dgm:t>
    </dgm:pt>
    <dgm:pt modelId="{4FFF3E0B-6529-4A46-A322-CF8096C7E892}" type="pres">
      <dgm:prSet presAssocID="{A1FF96C4-C86D-4FCA-B8F1-2D009D98C96B}" presName="Name111" presStyleLbl="parChTrans1D2" presStyleIdx="3" presStyleCnt="4"/>
      <dgm:spPr/>
      <dgm:t>
        <a:bodyPr/>
        <a:lstStyle/>
        <a:p>
          <a:endParaRPr lang="fr-FR"/>
        </a:p>
      </dgm:t>
    </dgm:pt>
    <dgm:pt modelId="{8A04EB3F-4A8C-4D32-90AF-F5FD271BE4B7}" type="pres">
      <dgm:prSet presAssocID="{83DB4143-7E49-4BD6-9558-A9087963E62A}" presName="hierRoot3" presStyleCnt="0">
        <dgm:presLayoutVars>
          <dgm:hierBranch val="init"/>
        </dgm:presLayoutVars>
      </dgm:prSet>
      <dgm:spPr/>
      <dgm:t>
        <a:bodyPr/>
        <a:lstStyle/>
        <a:p>
          <a:endParaRPr lang="fr-FR"/>
        </a:p>
      </dgm:t>
    </dgm:pt>
    <dgm:pt modelId="{F053F77B-D57E-4BF8-8E4A-D631A8A232A5}" type="pres">
      <dgm:prSet presAssocID="{83DB4143-7E49-4BD6-9558-A9087963E62A}" presName="rootComposite3" presStyleCnt="0"/>
      <dgm:spPr/>
      <dgm:t>
        <a:bodyPr/>
        <a:lstStyle/>
        <a:p>
          <a:endParaRPr lang="fr-FR"/>
        </a:p>
      </dgm:t>
    </dgm:pt>
    <dgm:pt modelId="{72A3E932-3D5D-4B47-97D7-7EA40509B9AF}" type="pres">
      <dgm:prSet presAssocID="{83DB4143-7E49-4BD6-9558-A9087963E62A}" presName="rootText3" presStyleLbl="asst1" presStyleIdx="1" presStyleCnt="2">
        <dgm:presLayoutVars>
          <dgm:chPref val="3"/>
        </dgm:presLayoutVars>
      </dgm:prSet>
      <dgm:spPr/>
      <dgm:t>
        <a:bodyPr/>
        <a:lstStyle/>
        <a:p>
          <a:endParaRPr lang="fr-FR"/>
        </a:p>
      </dgm:t>
    </dgm:pt>
    <dgm:pt modelId="{356EC31F-9B40-4354-BBB4-8F94BDCBF8CC}" type="pres">
      <dgm:prSet presAssocID="{83DB4143-7E49-4BD6-9558-A9087963E62A}" presName="rootConnector3" presStyleLbl="asst1" presStyleIdx="1" presStyleCnt="2"/>
      <dgm:spPr/>
      <dgm:t>
        <a:bodyPr/>
        <a:lstStyle/>
        <a:p>
          <a:endParaRPr lang="fr-FR"/>
        </a:p>
      </dgm:t>
    </dgm:pt>
    <dgm:pt modelId="{B1CA67D3-7D61-4B79-83BF-6957CF85ECB8}" type="pres">
      <dgm:prSet presAssocID="{83DB4143-7E49-4BD6-9558-A9087963E62A}" presName="hierChild6" presStyleCnt="0"/>
      <dgm:spPr/>
      <dgm:t>
        <a:bodyPr/>
        <a:lstStyle/>
        <a:p>
          <a:endParaRPr lang="fr-FR"/>
        </a:p>
      </dgm:t>
    </dgm:pt>
    <dgm:pt modelId="{DA9230CF-B06D-490C-BE45-E2A5CC3D1C65}" type="pres">
      <dgm:prSet presAssocID="{83DB4143-7E49-4BD6-9558-A9087963E62A}" presName="hierChild7" presStyleCnt="0"/>
      <dgm:spPr/>
      <dgm:t>
        <a:bodyPr/>
        <a:lstStyle/>
        <a:p>
          <a:endParaRPr lang="fr-FR"/>
        </a:p>
      </dgm:t>
    </dgm:pt>
  </dgm:ptLst>
  <dgm:cxnLst>
    <dgm:cxn modelId="{7D38D9AC-6379-4F5C-A31D-51B0C61F0804}" type="presOf" srcId="{0B6C4925-4C8A-4E0A-91DD-C6D37F8864DB}" destId="{61BADC6A-5538-4F12-9244-357A83CC1B81}" srcOrd="0" destOrd="0" presId="urn:microsoft.com/office/officeart/2005/8/layout/orgChart1"/>
    <dgm:cxn modelId="{C138625E-A7E2-4C52-8382-68AA5C4FBE35}" type="presOf" srcId="{9B5C41C0-097A-4802-ACE1-3FD0AB65EA65}" destId="{9DF258DB-CB5A-4599-BAA9-CD4C9A4C0AC9}" srcOrd="0" destOrd="0" presId="urn:microsoft.com/office/officeart/2005/8/layout/orgChart1"/>
    <dgm:cxn modelId="{7A0E49CC-0D75-4E11-AE53-F9C0914858CD}" type="presOf" srcId="{47476C21-D7F0-4073-BB2A-F682AB1A8B44}" destId="{FF6706D1-E430-4725-9B1E-65965B413C97}" srcOrd="0" destOrd="0" presId="urn:microsoft.com/office/officeart/2005/8/layout/orgChart1"/>
    <dgm:cxn modelId="{1BF87CD8-3ED1-432E-A020-3EEF69E1EC2D}" type="presOf" srcId="{83DB4143-7E49-4BD6-9558-A9087963E62A}" destId="{72A3E932-3D5D-4B47-97D7-7EA40509B9AF}" srcOrd="0" destOrd="0" presId="urn:microsoft.com/office/officeart/2005/8/layout/orgChart1"/>
    <dgm:cxn modelId="{48F2DF99-BDC9-4577-918B-83612E426C9F}" type="presOf" srcId="{FC2945E7-39F9-4E48-B200-3B918786A55C}" destId="{313EF0DE-0275-4227-9A14-6DEAC273CB59}" srcOrd="0" destOrd="0" presId="urn:microsoft.com/office/officeart/2005/8/layout/orgChart1"/>
    <dgm:cxn modelId="{5F5D2B5B-8E48-4E2D-BAB1-8FB27AB50755}" type="presOf" srcId="{6973B689-D40D-4916-9524-EF396163F4C9}" destId="{881CAE3D-6A45-43D1-8F9E-CE8345D90AE6}" srcOrd="0" destOrd="0" presId="urn:microsoft.com/office/officeart/2005/8/layout/orgChart1"/>
    <dgm:cxn modelId="{F6CB2398-0EC8-4E3B-9EED-A88FCCE9EAD3}" srcId="{9B5C41C0-097A-4802-ACE1-3FD0AB65EA65}" destId="{FD48AC4D-8BEB-4F05-BC25-3A50D24AF439}" srcOrd="0" destOrd="0" parTransId="{47476C21-D7F0-4073-BB2A-F682AB1A8B44}" sibTransId="{E8B0C848-5BAB-41F2-9B02-9C1FBE496459}"/>
    <dgm:cxn modelId="{92A9564A-D7CD-4C83-AD03-0BAF862726B1}" type="presOf" srcId="{6973B689-D40D-4916-9524-EF396163F4C9}" destId="{7B65A25C-ADB7-4744-AC94-E69435014631}" srcOrd="1" destOrd="0" presId="urn:microsoft.com/office/officeart/2005/8/layout/orgChart1"/>
    <dgm:cxn modelId="{6905A09F-C84A-4E65-9663-80FDE4DEA3F8}" srcId="{5E6BF640-CB4F-4CE3-9897-7EDDB7DCA395}" destId="{9B5C41C0-097A-4802-ACE1-3FD0AB65EA65}" srcOrd="0" destOrd="0" parTransId="{7CAC5D46-3D1F-4C10-9F46-F3E35EECE6D8}" sibTransId="{F6D8D779-B792-48CA-B89C-D18D66E45B9C}"/>
    <dgm:cxn modelId="{72D154E1-CEC0-4FCA-A868-D484B11E8D57}" srcId="{6973B689-D40D-4916-9524-EF396163F4C9}" destId="{83DB4143-7E49-4BD6-9558-A9087963E62A}" srcOrd="1" destOrd="0" parTransId="{A1FF96C4-C86D-4FCA-B8F1-2D009D98C96B}" sibTransId="{DFA271E1-42DD-460C-B695-4E0EFAEF0887}"/>
    <dgm:cxn modelId="{6C8EBE5F-4FB8-48F0-922C-A91C327F2F1B}" type="presOf" srcId="{5E6BF640-CB4F-4CE3-9897-7EDDB7DCA395}" destId="{C3206163-9E07-4B3D-845A-B567B3AE82C8}" srcOrd="0" destOrd="0" presId="urn:microsoft.com/office/officeart/2005/8/layout/orgChart1"/>
    <dgm:cxn modelId="{27135258-7FD9-4B1E-BA01-C042A7E7164B}" srcId="{FC2945E7-39F9-4E48-B200-3B918786A55C}" destId="{6973B689-D40D-4916-9524-EF396163F4C9}" srcOrd="0" destOrd="0" parTransId="{E8225480-EB41-452A-9A8B-A76C0488761D}" sibTransId="{B0723CE8-F28D-431C-92C8-D7664405666C}"/>
    <dgm:cxn modelId="{2340A74E-A893-44EF-B286-8FB140A0797B}" srcId="{6973B689-D40D-4916-9524-EF396163F4C9}" destId="{0B6C4925-4C8A-4E0A-91DD-C6D37F8864DB}" srcOrd="2" destOrd="0" parTransId="{F9E86F12-A2D3-4FAB-97FE-80BE945DA7C0}" sibTransId="{2D533763-C3EB-4053-A399-C43BAEF95C37}"/>
    <dgm:cxn modelId="{47916CC2-2C32-4012-BA6B-EAB78C28043C}" type="presOf" srcId="{A1FF96C4-C86D-4FCA-B8F1-2D009D98C96B}" destId="{4FFF3E0B-6529-4A46-A322-CF8096C7E892}" srcOrd="0" destOrd="0" presId="urn:microsoft.com/office/officeart/2005/8/layout/orgChart1"/>
    <dgm:cxn modelId="{090E6A5F-CD92-4A80-8A05-09C27CC1D90F}" type="presOf" srcId="{9B5C41C0-097A-4802-ACE1-3FD0AB65EA65}" destId="{02342213-D2D2-4322-97A3-F1A38C935946}" srcOrd="1" destOrd="0" presId="urn:microsoft.com/office/officeart/2005/8/layout/orgChart1"/>
    <dgm:cxn modelId="{B12295CD-8057-462A-A1CB-70897310E675}" type="presOf" srcId="{B7A08976-0FB9-4F6C-86FD-EDCB1152F9B6}" destId="{5310B076-3110-417E-B878-26F7F7AB0B2D}" srcOrd="0" destOrd="0" presId="urn:microsoft.com/office/officeart/2005/8/layout/orgChart1"/>
    <dgm:cxn modelId="{E4F585D8-3B98-46FD-8379-369888E0F470}" srcId="{6973B689-D40D-4916-9524-EF396163F4C9}" destId="{5E6BF640-CB4F-4CE3-9897-7EDDB7DCA395}" srcOrd="3" destOrd="0" parTransId="{AE8C5D86-3AD4-4BAF-9A02-25EDF4DB2BC2}" sibTransId="{E7A7ACC9-ED62-4253-B26C-A0FE8C6FE03B}"/>
    <dgm:cxn modelId="{0C7DB0CB-339A-486E-8B9D-E8D100BCED81}" type="presOf" srcId="{83DB4143-7E49-4BD6-9558-A9087963E62A}" destId="{356EC31F-9B40-4354-BBB4-8F94BDCBF8CC}" srcOrd="1" destOrd="0" presId="urn:microsoft.com/office/officeart/2005/8/layout/orgChart1"/>
    <dgm:cxn modelId="{92C01756-F2D2-4A12-B5B0-9E3DEC047A4B}" type="presOf" srcId="{AE8C5D86-3AD4-4BAF-9A02-25EDF4DB2BC2}" destId="{CE48B4C8-4F5D-4F15-B18A-010C10FC9FDE}" srcOrd="0" destOrd="0" presId="urn:microsoft.com/office/officeart/2005/8/layout/orgChart1"/>
    <dgm:cxn modelId="{34CDF4B5-2441-40A1-BB58-675B6BA5CB34}" type="presOf" srcId="{0B6C4925-4C8A-4E0A-91DD-C6D37F8864DB}" destId="{AF53B227-4CBF-4ED5-AAD3-E33EE96906A6}" srcOrd="1" destOrd="0" presId="urn:microsoft.com/office/officeart/2005/8/layout/orgChart1"/>
    <dgm:cxn modelId="{777BBCCB-B567-4754-B67C-DA4F8B21F097}" type="presOf" srcId="{5E6BF640-CB4F-4CE3-9897-7EDDB7DCA395}" destId="{58489390-FC4B-46D6-B746-68D55DBA2A90}" srcOrd="1" destOrd="0" presId="urn:microsoft.com/office/officeart/2005/8/layout/orgChart1"/>
    <dgm:cxn modelId="{D424E9E2-6861-40DB-9B3E-8681347DB0F2}" type="presOf" srcId="{218FED51-1570-4C99-99F6-68D4DDDBEDFB}" destId="{23797C82-B728-4E40-8972-DC7DE91B816B}" srcOrd="0" destOrd="0" presId="urn:microsoft.com/office/officeart/2005/8/layout/orgChart1"/>
    <dgm:cxn modelId="{55221DF4-14A3-4007-810A-76ECB6DDCCAE}" type="presOf" srcId="{F9E86F12-A2D3-4FAB-97FE-80BE945DA7C0}" destId="{22B563B4-9A2F-4ABC-B976-42FEE18AE439}" srcOrd="0" destOrd="0" presId="urn:microsoft.com/office/officeart/2005/8/layout/orgChart1"/>
    <dgm:cxn modelId="{2E714DCB-5EE8-43D3-A865-53B5BC66231E}" type="presOf" srcId="{7CAC5D46-3D1F-4C10-9F46-F3E35EECE6D8}" destId="{32B5B9EE-A1FE-40C9-A1CD-D3880F4FADDE}" srcOrd="0" destOrd="0" presId="urn:microsoft.com/office/officeart/2005/8/layout/orgChart1"/>
    <dgm:cxn modelId="{3434639A-CF61-4EC9-BE7E-5EE3284C2773}" type="presOf" srcId="{FD48AC4D-8BEB-4F05-BC25-3A50D24AF439}" destId="{7B3AB586-80D1-43FA-A0C1-205B21E76853}" srcOrd="0" destOrd="0" presId="urn:microsoft.com/office/officeart/2005/8/layout/orgChart1"/>
    <dgm:cxn modelId="{7AFC1562-F72C-48E7-97A6-7CCE0437D277}" type="presOf" srcId="{B7A08976-0FB9-4F6C-86FD-EDCB1152F9B6}" destId="{0BAE1242-9911-4EA8-9C22-FB39F91F3ECD}" srcOrd="1" destOrd="0" presId="urn:microsoft.com/office/officeart/2005/8/layout/orgChart1"/>
    <dgm:cxn modelId="{80093086-8C5C-4456-8ED1-EA0D0805DDAB}" type="presOf" srcId="{FD48AC4D-8BEB-4F05-BC25-3A50D24AF439}" destId="{6BD0F908-7BB4-45F0-A6CC-512987208E78}" srcOrd="1" destOrd="0" presId="urn:microsoft.com/office/officeart/2005/8/layout/orgChart1"/>
    <dgm:cxn modelId="{77352CB4-DADA-41A0-924D-2273B1CE7C5F}" srcId="{6973B689-D40D-4916-9524-EF396163F4C9}" destId="{B7A08976-0FB9-4F6C-86FD-EDCB1152F9B6}" srcOrd="0" destOrd="0" parTransId="{218FED51-1570-4C99-99F6-68D4DDDBEDFB}" sibTransId="{48712BAB-E8AB-4F8D-94D0-4DE102568FC6}"/>
    <dgm:cxn modelId="{EFE9286B-A203-4818-8723-C1DC7594FA92}" type="presParOf" srcId="{313EF0DE-0275-4227-9A14-6DEAC273CB59}" destId="{232DAA4B-A107-47FF-A049-9A285658A88F}" srcOrd="0" destOrd="0" presId="urn:microsoft.com/office/officeart/2005/8/layout/orgChart1"/>
    <dgm:cxn modelId="{3CDDE73C-A4AE-4221-9D81-667F16A60CD1}" type="presParOf" srcId="{232DAA4B-A107-47FF-A049-9A285658A88F}" destId="{EF9E88AB-A98B-4F8A-9E62-EF9EED553EAD}" srcOrd="0" destOrd="0" presId="urn:microsoft.com/office/officeart/2005/8/layout/orgChart1"/>
    <dgm:cxn modelId="{BCE1D55C-28F9-4733-8CEB-85B7D47F09E3}" type="presParOf" srcId="{EF9E88AB-A98B-4F8A-9E62-EF9EED553EAD}" destId="{881CAE3D-6A45-43D1-8F9E-CE8345D90AE6}" srcOrd="0" destOrd="0" presId="urn:microsoft.com/office/officeart/2005/8/layout/orgChart1"/>
    <dgm:cxn modelId="{022239BC-284D-4A0D-903A-69B559651845}" type="presParOf" srcId="{EF9E88AB-A98B-4F8A-9E62-EF9EED553EAD}" destId="{7B65A25C-ADB7-4744-AC94-E69435014631}" srcOrd="1" destOrd="0" presId="urn:microsoft.com/office/officeart/2005/8/layout/orgChart1"/>
    <dgm:cxn modelId="{57FD534D-9783-430A-A6A8-7A92FC78F7DE}" type="presParOf" srcId="{232DAA4B-A107-47FF-A049-9A285658A88F}" destId="{944159E4-54B2-4C65-B24E-1E8CC0DAD9B5}" srcOrd="1" destOrd="0" presId="urn:microsoft.com/office/officeart/2005/8/layout/orgChart1"/>
    <dgm:cxn modelId="{0A6CA22E-9265-4806-9057-7D4C8E036FD6}" type="presParOf" srcId="{944159E4-54B2-4C65-B24E-1E8CC0DAD9B5}" destId="{22B563B4-9A2F-4ABC-B976-42FEE18AE439}" srcOrd="0" destOrd="0" presId="urn:microsoft.com/office/officeart/2005/8/layout/orgChart1"/>
    <dgm:cxn modelId="{54C9F599-9E7A-467C-947B-49EE8DBC30F1}" type="presParOf" srcId="{944159E4-54B2-4C65-B24E-1E8CC0DAD9B5}" destId="{22CD167D-D32C-4C12-90EC-DBA04DEFD873}" srcOrd="1" destOrd="0" presId="urn:microsoft.com/office/officeart/2005/8/layout/orgChart1"/>
    <dgm:cxn modelId="{295AF376-8AD3-4E54-A870-10AB0E2FD115}" type="presParOf" srcId="{22CD167D-D32C-4C12-90EC-DBA04DEFD873}" destId="{D26016FF-0E87-4575-A288-553FDE920E8B}" srcOrd="0" destOrd="0" presId="urn:microsoft.com/office/officeart/2005/8/layout/orgChart1"/>
    <dgm:cxn modelId="{38B5A440-62E9-4FD0-B903-FE2AB3C5519A}" type="presParOf" srcId="{D26016FF-0E87-4575-A288-553FDE920E8B}" destId="{61BADC6A-5538-4F12-9244-357A83CC1B81}" srcOrd="0" destOrd="0" presId="urn:microsoft.com/office/officeart/2005/8/layout/orgChart1"/>
    <dgm:cxn modelId="{2171C082-2613-4AFC-B66F-6AE76CD8AD1F}" type="presParOf" srcId="{D26016FF-0E87-4575-A288-553FDE920E8B}" destId="{AF53B227-4CBF-4ED5-AAD3-E33EE96906A6}" srcOrd="1" destOrd="0" presId="urn:microsoft.com/office/officeart/2005/8/layout/orgChart1"/>
    <dgm:cxn modelId="{2D3CB735-A0C8-4780-848A-6952A5E5C19E}" type="presParOf" srcId="{22CD167D-D32C-4C12-90EC-DBA04DEFD873}" destId="{5F22D853-0C5F-4578-9931-69DA59A648CB}" srcOrd="1" destOrd="0" presId="urn:microsoft.com/office/officeart/2005/8/layout/orgChart1"/>
    <dgm:cxn modelId="{AE4C3639-5209-4EEA-BD6B-AAC8C6C3BBFA}" type="presParOf" srcId="{22CD167D-D32C-4C12-90EC-DBA04DEFD873}" destId="{7DCB0075-00EE-432E-B8CC-F0764F8A52AF}" srcOrd="2" destOrd="0" presId="urn:microsoft.com/office/officeart/2005/8/layout/orgChart1"/>
    <dgm:cxn modelId="{060B1E07-6D91-4E77-A01A-83BC2CCD76BF}" type="presParOf" srcId="{944159E4-54B2-4C65-B24E-1E8CC0DAD9B5}" destId="{CE48B4C8-4F5D-4F15-B18A-010C10FC9FDE}" srcOrd="2" destOrd="0" presId="urn:microsoft.com/office/officeart/2005/8/layout/orgChart1"/>
    <dgm:cxn modelId="{06DACBA2-D66D-45ED-9F9F-AA8E1BAA05C2}" type="presParOf" srcId="{944159E4-54B2-4C65-B24E-1E8CC0DAD9B5}" destId="{E49AD1D5-C3EE-44E7-B1C5-6BE75C21BF9C}" srcOrd="3" destOrd="0" presId="urn:microsoft.com/office/officeart/2005/8/layout/orgChart1"/>
    <dgm:cxn modelId="{0CCA7C10-6AF9-450B-9BFA-4BC9DC34E948}" type="presParOf" srcId="{E49AD1D5-C3EE-44E7-B1C5-6BE75C21BF9C}" destId="{A626E8C7-5768-43D3-A64C-211C29A086C4}" srcOrd="0" destOrd="0" presId="urn:microsoft.com/office/officeart/2005/8/layout/orgChart1"/>
    <dgm:cxn modelId="{179A94B7-77B7-4640-8D4A-28F000E7F590}" type="presParOf" srcId="{A626E8C7-5768-43D3-A64C-211C29A086C4}" destId="{C3206163-9E07-4B3D-845A-B567B3AE82C8}" srcOrd="0" destOrd="0" presId="urn:microsoft.com/office/officeart/2005/8/layout/orgChart1"/>
    <dgm:cxn modelId="{D83E3D06-410B-4296-954F-94BE5825BF6B}" type="presParOf" srcId="{A626E8C7-5768-43D3-A64C-211C29A086C4}" destId="{58489390-FC4B-46D6-B746-68D55DBA2A90}" srcOrd="1" destOrd="0" presId="urn:microsoft.com/office/officeart/2005/8/layout/orgChart1"/>
    <dgm:cxn modelId="{F511381F-7D11-48AE-A3BF-755E5FB29DB6}" type="presParOf" srcId="{E49AD1D5-C3EE-44E7-B1C5-6BE75C21BF9C}" destId="{F273A24A-28EA-46E5-88DD-75E5D9E5CB70}" srcOrd="1" destOrd="0" presId="urn:microsoft.com/office/officeart/2005/8/layout/orgChart1"/>
    <dgm:cxn modelId="{425A65D1-77F0-41AD-8BA2-0006A8EE0FD6}" type="presParOf" srcId="{E49AD1D5-C3EE-44E7-B1C5-6BE75C21BF9C}" destId="{6D868060-397E-4B77-B226-B976622744C2}" srcOrd="2" destOrd="0" presId="urn:microsoft.com/office/officeart/2005/8/layout/orgChart1"/>
    <dgm:cxn modelId="{6357FD4C-6086-49F8-A279-EF8DCF4047AF}" type="presParOf" srcId="{6D868060-397E-4B77-B226-B976622744C2}" destId="{32B5B9EE-A1FE-40C9-A1CD-D3880F4FADDE}" srcOrd="0" destOrd="0" presId="urn:microsoft.com/office/officeart/2005/8/layout/orgChart1"/>
    <dgm:cxn modelId="{7FF5F789-A86D-4642-85FB-9BC8F757AB50}" type="presParOf" srcId="{6D868060-397E-4B77-B226-B976622744C2}" destId="{3058A9C4-9375-42D0-9208-6F4EACD964F1}" srcOrd="1" destOrd="0" presId="urn:microsoft.com/office/officeart/2005/8/layout/orgChart1"/>
    <dgm:cxn modelId="{D9C4AB0F-F699-464C-B496-F30F55DB61BE}" type="presParOf" srcId="{3058A9C4-9375-42D0-9208-6F4EACD964F1}" destId="{3ED0D998-CEEE-4F0E-A4E1-E4217865A548}" srcOrd="0" destOrd="0" presId="urn:microsoft.com/office/officeart/2005/8/layout/orgChart1"/>
    <dgm:cxn modelId="{62FA8ACF-D10F-459E-A2D6-DE7E2EB04DE3}" type="presParOf" srcId="{3ED0D998-CEEE-4F0E-A4E1-E4217865A548}" destId="{9DF258DB-CB5A-4599-BAA9-CD4C9A4C0AC9}" srcOrd="0" destOrd="0" presId="urn:microsoft.com/office/officeart/2005/8/layout/orgChart1"/>
    <dgm:cxn modelId="{13E89DCB-D2E8-4997-A684-A5879314BE55}" type="presParOf" srcId="{3ED0D998-CEEE-4F0E-A4E1-E4217865A548}" destId="{02342213-D2D2-4322-97A3-F1A38C935946}" srcOrd="1" destOrd="0" presId="urn:microsoft.com/office/officeart/2005/8/layout/orgChart1"/>
    <dgm:cxn modelId="{910D562F-A8B2-4D5F-A245-1C90CF4FB9CC}" type="presParOf" srcId="{3058A9C4-9375-42D0-9208-6F4EACD964F1}" destId="{31462257-A469-4FD1-B34F-A53D664533DB}" srcOrd="1" destOrd="0" presId="urn:microsoft.com/office/officeart/2005/8/layout/orgChart1"/>
    <dgm:cxn modelId="{5F2029F7-20C8-49FB-A81D-0B2B4CF1B706}" type="presParOf" srcId="{3058A9C4-9375-42D0-9208-6F4EACD964F1}" destId="{3FE0E3CD-D528-4656-ACBD-5F527328600D}" srcOrd="2" destOrd="0" presId="urn:microsoft.com/office/officeart/2005/8/layout/orgChart1"/>
    <dgm:cxn modelId="{6A7E8FC8-146D-4993-BFFF-96AD4F3196D1}" type="presParOf" srcId="{3FE0E3CD-D528-4656-ACBD-5F527328600D}" destId="{FF6706D1-E430-4725-9B1E-65965B413C97}" srcOrd="0" destOrd="0" presId="urn:microsoft.com/office/officeart/2005/8/layout/orgChart1"/>
    <dgm:cxn modelId="{DD0ACF89-4FEB-4C8B-AAFD-25DFE4FFF2C3}" type="presParOf" srcId="{3FE0E3CD-D528-4656-ACBD-5F527328600D}" destId="{668DA951-525A-4964-8941-C67981ACB989}" srcOrd="1" destOrd="0" presId="urn:microsoft.com/office/officeart/2005/8/layout/orgChart1"/>
    <dgm:cxn modelId="{54F88F3C-61CE-4089-8E9A-43D143F9CD79}" type="presParOf" srcId="{668DA951-525A-4964-8941-C67981ACB989}" destId="{603131B5-322C-47D8-AACB-4327EDC6559E}" srcOrd="0" destOrd="0" presId="urn:microsoft.com/office/officeart/2005/8/layout/orgChart1"/>
    <dgm:cxn modelId="{E888C342-E3C5-4D96-A217-A134072904CF}" type="presParOf" srcId="{603131B5-322C-47D8-AACB-4327EDC6559E}" destId="{7B3AB586-80D1-43FA-A0C1-205B21E76853}" srcOrd="0" destOrd="0" presId="urn:microsoft.com/office/officeart/2005/8/layout/orgChart1"/>
    <dgm:cxn modelId="{6F82051C-26CF-44EF-B532-84DDF309688E}" type="presParOf" srcId="{603131B5-322C-47D8-AACB-4327EDC6559E}" destId="{6BD0F908-7BB4-45F0-A6CC-512987208E78}" srcOrd="1" destOrd="0" presId="urn:microsoft.com/office/officeart/2005/8/layout/orgChart1"/>
    <dgm:cxn modelId="{7589F28B-047B-40B0-81F0-3DC97F5CC1AD}" type="presParOf" srcId="{668DA951-525A-4964-8941-C67981ACB989}" destId="{4C64E7CD-071E-400C-B255-540D03951091}" srcOrd="1" destOrd="0" presId="urn:microsoft.com/office/officeart/2005/8/layout/orgChart1"/>
    <dgm:cxn modelId="{B53DDF05-DCF1-40AE-B8F7-9DCF306565CB}" type="presParOf" srcId="{668DA951-525A-4964-8941-C67981ACB989}" destId="{35A19763-D1D9-4194-8E4A-130ED875FF79}" srcOrd="2" destOrd="0" presId="urn:microsoft.com/office/officeart/2005/8/layout/orgChart1"/>
    <dgm:cxn modelId="{62F3A513-8F19-4374-8F9B-A85371D6574E}" type="presParOf" srcId="{232DAA4B-A107-47FF-A049-9A285658A88F}" destId="{D8E21606-0122-4163-B75D-CB22DCC03F05}" srcOrd="2" destOrd="0" presId="urn:microsoft.com/office/officeart/2005/8/layout/orgChart1"/>
    <dgm:cxn modelId="{5F87BE2C-E589-4D76-B82C-EC8D21D27886}" type="presParOf" srcId="{D8E21606-0122-4163-B75D-CB22DCC03F05}" destId="{23797C82-B728-4E40-8972-DC7DE91B816B}" srcOrd="0" destOrd="0" presId="urn:microsoft.com/office/officeart/2005/8/layout/orgChart1"/>
    <dgm:cxn modelId="{F2BD9DC5-474C-4952-94D6-67D1F56381CC}" type="presParOf" srcId="{D8E21606-0122-4163-B75D-CB22DCC03F05}" destId="{BD12AF44-B9AD-42CA-8DF6-2CDE072D0B81}" srcOrd="1" destOrd="0" presId="urn:microsoft.com/office/officeart/2005/8/layout/orgChart1"/>
    <dgm:cxn modelId="{DA21C4B1-D5AC-4421-A50D-71F0AC5DC079}" type="presParOf" srcId="{BD12AF44-B9AD-42CA-8DF6-2CDE072D0B81}" destId="{52E0889B-0AF7-4FE2-8643-EBDBF4B7B74E}" srcOrd="0" destOrd="0" presId="urn:microsoft.com/office/officeart/2005/8/layout/orgChart1"/>
    <dgm:cxn modelId="{85B4C5ED-FFCE-40C6-B50A-5CED2F0DF9EB}" type="presParOf" srcId="{52E0889B-0AF7-4FE2-8643-EBDBF4B7B74E}" destId="{5310B076-3110-417E-B878-26F7F7AB0B2D}" srcOrd="0" destOrd="0" presId="urn:microsoft.com/office/officeart/2005/8/layout/orgChart1"/>
    <dgm:cxn modelId="{0914EE6B-84F7-4901-AF61-355B56F8B152}" type="presParOf" srcId="{52E0889B-0AF7-4FE2-8643-EBDBF4B7B74E}" destId="{0BAE1242-9911-4EA8-9C22-FB39F91F3ECD}" srcOrd="1" destOrd="0" presId="urn:microsoft.com/office/officeart/2005/8/layout/orgChart1"/>
    <dgm:cxn modelId="{EA5CAF7C-BF0A-4E74-A420-999C44B18ABE}" type="presParOf" srcId="{BD12AF44-B9AD-42CA-8DF6-2CDE072D0B81}" destId="{F1002933-B869-487A-9906-E2CB3C55D2AA}" srcOrd="1" destOrd="0" presId="urn:microsoft.com/office/officeart/2005/8/layout/orgChart1"/>
    <dgm:cxn modelId="{E9545F30-71E5-4870-932A-0BE6737252D4}" type="presParOf" srcId="{BD12AF44-B9AD-42CA-8DF6-2CDE072D0B81}" destId="{FE0B47A9-2673-4F0C-BD1F-C1C8A080D89F}" srcOrd="2" destOrd="0" presId="urn:microsoft.com/office/officeart/2005/8/layout/orgChart1"/>
    <dgm:cxn modelId="{1A4D15BC-D13B-47A5-80E2-B350CB62B71D}" type="presParOf" srcId="{D8E21606-0122-4163-B75D-CB22DCC03F05}" destId="{4FFF3E0B-6529-4A46-A322-CF8096C7E892}" srcOrd="2" destOrd="0" presId="urn:microsoft.com/office/officeart/2005/8/layout/orgChart1"/>
    <dgm:cxn modelId="{59D20827-4D2C-4D60-9EA0-15542B3B76E9}" type="presParOf" srcId="{D8E21606-0122-4163-B75D-CB22DCC03F05}" destId="{8A04EB3F-4A8C-4D32-90AF-F5FD271BE4B7}" srcOrd="3" destOrd="0" presId="urn:microsoft.com/office/officeart/2005/8/layout/orgChart1"/>
    <dgm:cxn modelId="{5808FCAC-73B6-4F3A-A499-7F28F21B3056}" type="presParOf" srcId="{8A04EB3F-4A8C-4D32-90AF-F5FD271BE4B7}" destId="{F053F77B-D57E-4BF8-8E4A-D631A8A232A5}" srcOrd="0" destOrd="0" presId="urn:microsoft.com/office/officeart/2005/8/layout/orgChart1"/>
    <dgm:cxn modelId="{9A2B8BA2-DC99-43E7-AF6F-4D256C61DDB5}" type="presParOf" srcId="{F053F77B-D57E-4BF8-8E4A-D631A8A232A5}" destId="{72A3E932-3D5D-4B47-97D7-7EA40509B9AF}" srcOrd="0" destOrd="0" presId="urn:microsoft.com/office/officeart/2005/8/layout/orgChart1"/>
    <dgm:cxn modelId="{00C1A407-1DC5-45AA-B0B9-B883D681DCF8}" type="presParOf" srcId="{F053F77B-D57E-4BF8-8E4A-D631A8A232A5}" destId="{356EC31F-9B40-4354-BBB4-8F94BDCBF8CC}" srcOrd="1" destOrd="0" presId="urn:microsoft.com/office/officeart/2005/8/layout/orgChart1"/>
    <dgm:cxn modelId="{98DA2F32-D48A-4FA1-BF2E-B654B644983C}" type="presParOf" srcId="{8A04EB3F-4A8C-4D32-90AF-F5FD271BE4B7}" destId="{B1CA67D3-7D61-4B79-83BF-6957CF85ECB8}" srcOrd="1" destOrd="0" presId="urn:microsoft.com/office/officeart/2005/8/layout/orgChart1"/>
    <dgm:cxn modelId="{CF7B2E26-FAAE-4363-AC8F-045AAABA6126}" type="presParOf" srcId="{8A04EB3F-4A8C-4D32-90AF-F5FD271BE4B7}" destId="{DA9230CF-B06D-490C-BE45-E2A5CC3D1C65}"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DC3D7243-E145-4F93-A94B-EA0D28E35517}"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fr-FR"/>
        </a:p>
      </dgm:t>
    </dgm:pt>
    <dgm:pt modelId="{3CBDFF4C-5EBD-4806-91E3-69C4CE447B0D}">
      <dgm:prSet phldrT="[Texte]" custT="1"/>
      <dgm:spPr/>
      <dgm:t>
        <a:bodyPr/>
        <a:lstStyle/>
        <a:p>
          <a:pPr algn="ctr"/>
          <a:r>
            <a:rPr lang="ar-DZ" sz="1200" b="1">
              <a:cs typeface="Traditional Arabic" pitchFamily="2" charset="-78"/>
            </a:rPr>
            <a:t>الإحالة</a:t>
          </a:r>
          <a:endParaRPr lang="fr-FR" sz="1200" b="1">
            <a:cs typeface="Traditional Arabic" pitchFamily="2" charset="-78"/>
          </a:endParaRPr>
        </a:p>
      </dgm:t>
    </dgm:pt>
    <dgm:pt modelId="{89E82DB9-4A1B-409D-8574-10F30A99D072}" type="parTrans" cxnId="{9A782C38-E0FB-4871-A2F0-C54E2B5A4352}">
      <dgm:prSet/>
      <dgm:spPr/>
      <dgm:t>
        <a:bodyPr/>
        <a:lstStyle/>
        <a:p>
          <a:pPr algn="ctr"/>
          <a:endParaRPr lang="fr-FR"/>
        </a:p>
      </dgm:t>
    </dgm:pt>
    <dgm:pt modelId="{A3A2A5F5-9E02-4128-B896-40B8748EA25D}" type="sibTrans" cxnId="{9A782C38-E0FB-4871-A2F0-C54E2B5A4352}">
      <dgm:prSet/>
      <dgm:spPr/>
      <dgm:t>
        <a:bodyPr/>
        <a:lstStyle/>
        <a:p>
          <a:pPr algn="ctr"/>
          <a:endParaRPr lang="fr-FR"/>
        </a:p>
      </dgm:t>
    </dgm:pt>
    <dgm:pt modelId="{ABDA9F2A-73EB-4D6B-BD91-CCA25D4231F4}" type="asst">
      <dgm:prSet phldrT="[Texte]" custT="1"/>
      <dgm:spPr/>
      <dgm:t>
        <a:bodyPr/>
        <a:lstStyle/>
        <a:p>
          <a:pPr algn="ctr"/>
          <a:r>
            <a:rPr lang="ar-DZ" sz="1000" b="0">
              <a:cs typeface="Traditional Arabic" pitchFamily="2" charset="-78"/>
            </a:rPr>
            <a:t>الإحالة النصية</a:t>
          </a:r>
        </a:p>
        <a:p>
          <a:pPr algn="ctr"/>
          <a:r>
            <a:rPr lang="ar-DZ" sz="1000" b="0">
              <a:cs typeface="Traditional Arabic" pitchFamily="2" charset="-78"/>
            </a:rPr>
            <a:t>(إحالة داخلية</a:t>
          </a:r>
          <a:r>
            <a:rPr lang="ar-DZ" sz="800" b="1">
              <a:cs typeface="Traditional Arabic" pitchFamily="2" charset="-78"/>
            </a:rPr>
            <a:t>)</a:t>
          </a:r>
          <a:endParaRPr lang="fr-FR" sz="800" b="1">
            <a:cs typeface="Traditional Arabic" pitchFamily="2" charset="-78"/>
          </a:endParaRPr>
        </a:p>
      </dgm:t>
    </dgm:pt>
    <dgm:pt modelId="{9E7492C2-2465-4A8A-9157-1ADAE8D15A9D}" type="parTrans" cxnId="{5D4997CE-AA8D-4062-A564-32A3714B7762}">
      <dgm:prSet>
        <dgm:style>
          <a:lnRef idx="1">
            <a:schemeClr val="dk1"/>
          </a:lnRef>
          <a:fillRef idx="0">
            <a:schemeClr val="dk1"/>
          </a:fillRef>
          <a:effectRef idx="0">
            <a:schemeClr val="dk1"/>
          </a:effectRef>
          <a:fontRef idx="minor">
            <a:schemeClr val="tx1"/>
          </a:fontRef>
        </dgm:style>
      </dgm:prSet>
      <dgm:spPr/>
      <dgm:t>
        <a:bodyPr/>
        <a:lstStyle/>
        <a:p>
          <a:pPr algn="ctr"/>
          <a:endParaRPr lang="fr-FR" sz="1600" b="1">
            <a:cs typeface="Traditional Arabic" pitchFamily="2" charset="-78"/>
          </a:endParaRPr>
        </a:p>
      </dgm:t>
    </dgm:pt>
    <dgm:pt modelId="{70E3FFC5-0A4B-4244-B9BD-472078639DA7}" type="sibTrans" cxnId="{5D4997CE-AA8D-4062-A564-32A3714B7762}">
      <dgm:prSet/>
      <dgm:spPr/>
      <dgm:t>
        <a:bodyPr/>
        <a:lstStyle/>
        <a:p>
          <a:pPr algn="ctr"/>
          <a:endParaRPr lang="fr-FR"/>
        </a:p>
      </dgm:t>
    </dgm:pt>
    <dgm:pt modelId="{275B5189-3076-4B6C-8D2A-93F6883BBFC9}" type="asst">
      <dgm:prSet custT="1"/>
      <dgm:spPr/>
      <dgm:t>
        <a:bodyPr/>
        <a:lstStyle/>
        <a:p>
          <a:pPr algn="ctr" rtl="1"/>
          <a:r>
            <a:rPr lang="ar-DZ" sz="1000" b="0" i="0">
              <a:cs typeface="Traditional Arabic" pitchFamily="2" charset="-78"/>
            </a:rPr>
            <a:t>الإحالة المقامية </a:t>
          </a:r>
        </a:p>
        <a:p>
          <a:pPr algn="ctr"/>
          <a:r>
            <a:rPr lang="ar-DZ" sz="800" b="1">
              <a:cs typeface="Traditional Arabic" pitchFamily="2" charset="-78"/>
            </a:rPr>
            <a:t>(</a:t>
          </a:r>
          <a:r>
            <a:rPr lang="ar-DZ" sz="1000" b="0">
              <a:cs typeface="Traditional Arabic" pitchFamily="2" charset="-78"/>
            </a:rPr>
            <a:t>إحالة خارجية)</a:t>
          </a:r>
          <a:endParaRPr lang="fr-FR" sz="1000" b="0">
            <a:cs typeface="Traditional Arabic" pitchFamily="2" charset="-78"/>
          </a:endParaRPr>
        </a:p>
      </dgm:t>
    </dgm:pt>
    <dgm:pt modelId="{885799F9-337B-474C-9389-36095E8BC3B8}" type="parTrans" cxnId="{6010C5F5-0920-4242-A4AF-01761F40A757}">
      <dgm:prSet>
        <dgm:style>
          <a:lnRef idx="1">
            <a:schemeClr val="dk1"/>
          </a:lnRef>
          <a:fillRef idx="0">
            <a:schemeClr val="dk1"/>
          </a:fillRef>
          <a:effectRef idx="0">
            <a:schemeClr val="dk1"/>
          </a:effectRef>
          <a:fontRef idx="minor">
            <a:schemeClr val="tx1"/>
          </a:fontRef>
        </dgm:style>
      </dgm:prSet>
      <dgm:spPr/>
      <dgm:t>
        <a:bodyPr/>
        <a:lstStyle/>
        <a:p>
          <a:pPr algn="ctr"/>
          <a:endParaRPr lang="fr-FR" sz="1600" b="1">
            <a:cs typeface="Traditional Arabic" pitchFamily="2" charset="-78"/>
          </a:endParaRPr>
        </a:p>
      </dgm:t>
    </dgm:pt>
    <dgm:pt modelId="{66E6FC52-9661-4FB7-996E-8472E7A912B9}" type="sibTrans" cxnId="{6010C5F5-0920-4242-A4AF-01761F40A757}">
      <dgm:prSet/>
      <dgm:spPr/>
      <dgm:t>
        <a:bodyPr/>
        <a:lstStyle/>
        <a:p>
          <a:pPr algn="ctr"/>
          <a:endParaRPr lang="fr-FR"/>
        </a:p>
      </dgm:t>
    </dgm:pt>
    <dgm:pt modelId="{3FFEC0B5-96E6-41E7-85C8-178DDE67799D}" type="asst">
      <dgm:prSet custT="1"/>
      <dgm:spPr/>
      <dgm:t>
        <a:bodyPr/>
        <a:lstStyle/>
        <a:p>
          <a:pPr algn="ctr"/>
          <a:r>
            <a:rPr lang="ar-DZ" sz="1000" b="0">
              <a:cs typeface="Traditional Arabic" pitchFamily="2" charset="-78"/>
            </a:rPr>
            <a:t>إحالة بعدية</a:t>
          </a:r>
        </a:p>
        <a:p>
          <a:pPr algn="ctr"/>
          <a:r>
            <a:rPr lang="ar-DZ" sz="1000" b="0">
              <a:cs typeface="Traditional Arabic" pitchFamily="2" charset="-78"/>
            </a:rPr>
            <a:t>(إلى لاحق لم يذكر بعد</a:t>
          </a:r>
          <a:r>
            <a:rPr lang="ar-DZ" sz="800" b="1">
              <a:cs typeface="Traditional Arabic" pitchFamily="2" charset="-78"/>
            </a:rPr>
            <a:t>)</a:t>
          </a:r>
          <a:endParaRPr lang="fr-FR" sz="800" b="1">
            <a:cs typeface="Traditional Arabic" pitchFamily="2" charset="-78"/>
          </a:endParaRPr>
        </a:p>
      </dgm:t>
    </dgm:pt>
    <dgm:pt modelId="{7A8AAEB1-3A92-48D7-B4D8-DF615A070B3A}" type="parTrans" cxnId="{6E852EEB-4387-46EA-85EE-E6B8C5F6260E}">
      <dgm:prSet>
        <dgm:style>
          <a:lnRef idx="1">
            <a:schemeClr val="dk1"/>
          </a:lnRef>
          <a:fillRef idx="0">
            <a:schemeClr val="dk1"/>
          </a:fillRef>
          <a:effectRef idx="0">
            <a:schemeClr val="dk1"/>
          </a:effectRef>
          <a:fontRef idx="minor">
            <a:schemeClr val="tx1"/>
          </a:fontRef>
        </dgm:style>
      </dgm:prSet>
      <dgm:spPr/>
      <dgm:t>
        <a:bodyPr/>
        <a:lstStyle/>
        <a:p>
          <a:pPr algn="ctr"/>
          <a:endParaRPr lang="fr-FR" sz="1600" b="1">
            <a:cs typeface="Traditional Arabic" pitchFamily="2" charset="-78"/>
          </a:endParaRPr>
        </a:p>
      </dgm:t>
    </dgm:pt>
    <dgm:pt modelId="{0BFFF099-1B6C-4B45-85C9-BBD083860764}" type="sibTrans" cxnId="{6E852EEB-4387-46EA-85EE-E6B8C5F6260E}">
      <dgm:prSet/>
      <dgm:spPr/>
      <dgm:t>
        <a:bodyPr/>
        <a:lstStyle/>
        <a:p>
          <a:pPr algn="ctr"/>
          <a:endParaRPr lang="fr-FR"/>
        </a:p>
      </dgm:t>
    </dgm:pt>
    <dgm:pt modelId="{C813457D-7351-443B-819C-A390E52E24FD}" type="asst">
      <dgm:prSet custT="1"/>
      <dgm:spPr/>
      <dgm:t>
        <a:bodyPr/>
        <a:lstStyle/>
        <a:p>
          <a:pPr algn="ctr"/>
          <a:r>
            <a:rPr lang="ar-DZ" sz="800" b="1">
              <a:cs typeface="Traditional Arabic" pitchFamily="2" charset="-78"/>
            </a:rPr>
            <a:t>إ</a:t>
          </a:r>
          <a:r>
            <a:rPr lang="ar-DZ" sz="1000" b="0">
              <a:cs typeface="Traditional Arabic" pitchFamily="2" charset="-78"/>
            </a:rPr>
            <a:t>حالة قبلية</a:t>
          </a:r>
        </a:p>
        <a:p>
          <a:pPr algn="ctr"/>
          <a:r>
            <a:rPr lang="ar-DZ" sz="1000" b="0">
              <a:cs typeface="Traditional Arabic" pitchFamily="2" charset="-78"/>
            </a:rPr>
            <a:t>(إلى سابق ذكره</a:t>
          </a:r>
          <a:r>
            <a:rPr lang="ar-DZ" sz="800" b="1">
              <a:cs typeface="Traditional Arabic" pitchFamily="2" charset="-78"/>
            </a:rPr>
            <a:t>)</a:t>
          </a:r>
          <a:endParaRPr lang="fr-FR" sz="800" b="1">
            <a:cs typeface="Traditional Arabic" pitchFamily="2" charset="-78"/>
          </a:endParaRPr>
        </a:p>
      </dgm:t>
    </dgm:pt>
    <dgm:pt modelId="{B7E7F8A2-6D3C-4FD5-B029-2A709BA2AB09}" type="parTrans" cxnId="{1EFF07BB-3290-4E3D-AC3B-33BA28EC646E}">
      <dgm:prSet>
        <dgm:style>
          <a:lnRef idx="1">
            <a:schemeClr val="dk1"/>
          </a:lnRef>
          <a:fillRef idx="0">
            <a:schemeClr val="dk1"/>
          </a:fillRef>
          <a:effectRef idx="0">
            <a:schemeClr val="dk1"/>
          </a:effectRef>
          <a:fontRef idx="minor">
            <a:schemeClr val="tx1"/>
          </a:fontRef>
        </dgm:style>
      </dgm:prSet>
      <dgm:spPr/>
      <dgm:t>
        <a:bodyPr/>
        <a:lstStyle/>
        <a:p>
          <a:pPr algn="ctr"/>
          <a:endParaRPr lang="fr-FR" sz="1600" b="1">
            <a:cs typeface="Traditional Arabic" pitchFamily="2" charset="-78"/>
          </a:endParaRPr>
        </a:p>
      </dgm:t>
    </dgm:pt>
    <dgm:pt modelId="{E531AAFD-B159-429E-BB7C-6136DD4B54D8}" type="sibTrans" cxnId="{1EFF07BB-3290-4E3D-AC3B-33BA28EC646E}">
      <dgm:prSet/>
      <dgm:spPr/>
      <dgm:t>
        <a:bodyPr/>
        <a:lstStyle/>
        <a:p>
          <a:pPr algn="ctr"/>
          <a:endParaRPr lang="fr-FR"/>
        </a:p>
      </dgm:t>
    </dgm:pt>
    <dgm:pt modelId="{EFF9712A-E732-4040-B5B0-C595225D0FD8}" type="pres">
      <dgm:prSet presAssocID="{DC3D7243-E145-4F93-A94B-EA0D28E35517}" presName="hierChild1" presStyleCnt="0">
        <dgm:presLayoutVars>
          <dgm:orgChart val="1"/>
          <dgm:chPref val="1"/>
          <dgm:dir/>
          <dgm:animOne val="branch"/>
          <dgm:animLvl val="lvl"/>
          <dgm:resizeHandles/>
        </dgm:presLayoutVars>
      </dgm:prSet>
      <dgm:spPr/>
      <dgm:t>
        <a:bodyPr/>
        <a:lstStyle/>
        <a:p>
          <a:endParaRPr lang="fr-FR"/>
        </a:p>
      </dgm:t>
    </dgm:pt>
    <dgm:pt modelId="{240BA34C-F7F0-48C2-BA98-EAC79848EBF6}" type="pres">
      <dgm:prSet presAssocID="{3CBDFF4C-5EBD-4806-91E3-69C4CE447B0D}" presName="hierRoot1" presStyleCnt="0">
        <dgm:presLayoutVars>
          <dgm:hierBranch val="init"/>
        </dgm:presLayoutVars>
      </dgm:prSet>
      <dgm:spPr/>
      <dgm:t>
        <a:bodyPr/>
        <a:lstStyle/>
        <a:p>
          <a:endParaRPr lang="fr-FR"/>
        </a:p>
      </dgm:t>
    </dgm:pt>
    <dgm:pt modelId="{5057B82A-8BFE-4278-9BCC-8DD5E26959D2}" type="pres">
      <dgm:prSet presAssocID="{3CBDFF4C-5EBD-4806-91E3-69C4CE447B0D}" presName="rootComposite1" presStyleCnt="0"/>
      <dgm:spPr/>
      <dgm:t>
        <a:bodyPr/>
        <a:lstStyle/>
        <a:p>
          <a:endParaRPr lang="fr-FR"/>
        </a:p>
      </dgm:t>
    </dgm:pt>
    <dgm:pt modelId="{E956020E-7324-4097-A8F2-739401CA612F}" type="pres">
      <dgm:prSet presAssocID="{3CBDFF4C-5EBD-4806-91E3-69C4CE447B0D}" presName="rootText1" presStyleLbl="node0" presStyleIdx="0" presStyleCnt="1" custAng="0" custScaleX="102702" custScaleY="131345" custLinFactNeighborX="-13449" custLinFactNeighborY="66479">
        <dgm:presLayoutVars>
          <dgm:chPref val="3"/>
        </dgm:presLayoutVars>
      </dgm:prSet>
      <dgm:spPr>
        <a:prstGeom prst="downArrowCallout">
          <a:avLst/>
        </a:prstGeom>
      </dgm:spPr>
      <dgm:t>
        <a:bodyPr/>
        <a:lstStyle/>
        <a:p>
          <a:endParaRPr lang="fr-FR"/>
        </a:p>
      </dgm:t>
    </dgm:pt>
    <dgm:pt modelId="{91FACC31-63E9-4905-9B39-5663E7D4F7E2}" type="pres">
      <dgm:prSet presAssocID="{3CBDFF4C-5EBD-4806-91E3-69C4CE447B0D}" presName="rootConnector1" presStyleLbl="node1" presStyleIdx="0" presStyleCnt="0"/>
      <dgm:spPr/>
      <dgm:t>
        <a:bodyPr/>
        <a:lstStyle/>
        <a:p>
          <a:endParaRPr lang="fr-FR"/>
        </a:p>
      </dgm:t>
    </dgm:pt>
    <dgm:pt modelId="{F7A39A53-8C0D-43CF-AF84-4D8330B2F2C0}" type="pres">
      <dgm:prSet presAssocID="{3CBDFF4C-5EBD-4806-91E3-69C4CE447B0D}" presName="hierChild2" presStyleCnt="0"/>
      <dgm:spPr/>
      <dgm:t>
        <a:bodyPr/>
        <a:lstStyle/>
        <a:p>
          <a:endParaRPr lang="fr-FR"/>
        </a:p>
      </dgm:t>
    </dgm:pt>
    <dgm:pt modelId="{74305F24-6703-4903-A4FB-6A052672227F}" type="pres">
      <dgm:prSet presAssocID="{3CBDFF4C-5EBD-4806-91E3-69C4CE447B0D}" presName="hierChild3" presStyleCnt="0"/>
      <dgm:spPr/>
      <dgm:t>
        <a:bodyPr/>
        <a:lstStyle/>
        <a:p>
          <a:endParaRPr lang="fr-FR"/>
        </a:p>
      </dgm:t>
    </dgm:pt>
    <dgm:pt modelId="{55B0C1F5-3B24-4A50-976E-33A4C41ACF2F}" type="pres">
      <dgm:prSet presAssocID="{9E7492C2-2465-4A8A-9157-1ADAE8D15A9D}" presName="Name111" presStyleLbl="parChTrans1D2" presStyleIdx="0" presStyleCnt="2"/>
      <dgm:spPr/>
      <dgm:t>
        <a:bodyPr/>
        <a:lstStyle/>
        <a:p>
          <a:endParaRPr lang="fr-FR"/>
        </a:p>
      </dgm:t>
    </dgm:pt>
    <dgm:pt modelId="{3E788B79-49E7-444F-AD52-BE226D347A19}" type="pres">
      <dgm:prSet presAssocID="{ABDA9F2A-73EB-4D6B-BD91-CCA25D4231F4}" presName="hierRoot3" presStyleCnt="0">
        <dgm:presLayoutVars>
          <dgm:hierBranch val="init"/>
        </dgm:presLayoutVars>
      </dgm:prSet>
      <dgm:spPr/>
      <dgm:t>
        <a:bodyPr/>
        <a:lstStyle/>
        <a:p>
          <a:endParaRPr lang="fr-FR"/>
        </a:p>
      </dgm:t>
    </dgm:pt>
    <dgm:pt modelId="{7B2C13A7-3850-4D02-A973-84CC5F6370A5}" type="pres">
      <dgm:prSet presAssocID="{ABDA9F2A-73EB-4D6B-BD91-CCA25D4231F4}" presName="rootComposite3" presStyleCnt="0"/>
      <dgm:spPr/>
      <dgm:t>
        <a:bodyPr/>
        <a:lstStyle/>
        <a:p>
          <a:endParaRPr lang="fr-FR"/>
        </a:p>
      </dgm:t>
    </dgm:pt>
    <dgm:pt modelId="{B8CF7594-FB08-481E-9208-E43E6E909125}" type="pres">
      <dgm:prSet presAssocID="{ABDA9F2A-73EB-4D6B-BD91-CCA25D4231F4}" presName="rootText3" presStyleLbl="asst1" presStyleIdx="0" presStyleCnt="4" custScaleX="82674">
        <dgm:presLayoutVars>
          <dgm:chPref val="3"/>
        </dgm:presLayoutVars>
      </dgm:prSet>
      <dgm:spPr/>
      <dgm:t>
        <a:bodyPr/>
        <a:lstStyle/>
        <a:p>
          <a:endParaRPr lang="fr-FR"/>
        </a:p>
      </dgm:t>
    </dgm:pt>
    <dgm:pt modelId="{40EE8063-88C4-4B2B-B0CF-35F18487830E}" type="pres">
      <dgm:prSet presAssocID="{ABDA9F2A-73EB-4D6B-BD91-CCA25D4231F4}" presName="rootConnector3" presStyleLbl="asst1" presStyleIdx="0" presStyleCnt="4"/>
      <dgm:spPr/>
      <dgm:t>
        <a:bodyPr/>
        <a:lstStyle/>
        <a:p>
          <a:endParaRPr lang="fr-FR"/>
        </a:p>
      </dgm:t>
    </dgm:pt>
    <dgm:pt modelId="{B638D3C2-292F-4597-B251-3A9F3976C319}" type="pres">
      <dgm:prSet presAssocID="{ABDA9F2A-73EB-4D6B-BD91-CCA25D4231F4}" presName="hierChild6" presStyleCnt="0"/>
      <dgm:spPr/>
      <dgm:t>
        <a:bodyPr/>
        <a:lstStyle/>
        <a:p>
          <a:endParaRPr lang="fr-FR"/>
        </a:p>
      </dgm:t>
    </dgm:pt>
    <dgm:pt modelId="{AFC47DC9-6861-4183-B87A-A49DD30296B9}" type="pres">
      <dgm:prSet presAssocID="{ABDA9F2A-73EB-4D6B-BD91-CCA25D4231F4}" presName="hierChild7" presStyleCnt="0"/>
      <dgm:spPr/>
      <dgm:t>
        <a:bodyPr/>
        <a:lstStyle/>
        <a:p>
          <a:endParaRPr lang="fr-FR"/>
        </a:p>
      </dgm:t>
    </dgm:pt>
    <dgm:pt modelId="{874E14AC-7515-4868-A523-4CA9B9A161F0}" type="pres">
      <dgm:prSet presAssocID="{7A8AAEB1-3A92-48D7-B4D8-DF615A070B3A}" presName="Name111" presStyleLbl="parChTrans1D3" presStyleIdx="0" presStyleCnt="2"/>
      <dgm:spPr/>
      <dgm:t>
        <a:bodyPr/>
        <a:lstStyle/>
        <a:p>
          <a:endParaRPr lang="fr-FR"/>
        </a:p>
      </dgm:t>
    </dgm:pt>
    <dgm:pt modelId="{9657F78B-D550-4EB4-8917-850F2FCBE219}" type="pres">
      <dgm:prSet presAssocID="{3FFEC0B5-96E6-41E7-85C8-178DDE67799D}" presName="hierRoot3" presStyleCnt="0">
        <dgm:presLayoutVars>
          <dgm:hierBranch val="init"/>
        </dgm:presLayoutVars>
      </dgm:prSet>
      <dgm:spPr/>
      <dgm:t>
        <a:bodyPr/>
        <a:lstStyle/>
        <a:p>
          <a:endParaRPr lang="fr-FR"/>
        </a:p>
      </dgm:t>
    </dgm:pt>
    <dgm:pt modelId="{57F77C8C-BA53-4CDA-A6DF-7E6EC5D20BCB}" type="pres">
      <dgm:prSet presAssocID="{3FFEC0B5-96E6-41E7-85C8-178DDE67799D}" presName="rootComposite3" presStyleCnt="0"/>
      <dgm:spPr/>
      <dgm:t>
        <a:bodyPr/>
        <a:lstStyle/>
        <a:p>
          <a:endParaRPr lang="fr-FR"/>
        </a:p>
      </dgm:t>
    </dgm:pt>
    <dgm:pt modelId="{C2A8BFAF-0FB1-44B5-9619-E39B4EB85C8F}" type="pres">
      <dgm:prSet presAssocID="{3FFEC0B5-96E6-41E7-85C8-178DDE67799D}" presName="rootText3" presStyleLbl="asst1" presStyleIdx="1" presStyleCnt="4" custScaleX="83287">
        <dgm:presLayoutVars>
          <dgm:chPref val="3"/>
        </dgm:presLayoutVars>
      </dgm:prSet>
      <dgm:spPr/>
      <dgm:t>
        <a:bodyPr/>
        <a:lstStyle/>
        <a:p>
          <a:endParaRPr lang="fr-FR"/>
        </a:p>
      </dgm:t>
    </dgm:pt>
    <dgm:pt modelId="{91818829-FD26-49DF-95C0-0150120E1D60}" type="pres">
      <dgm:prSet presAssocID="{3FFEC0B5-96E6-41E7-85C8-178DDE67799D}" presName="rootConnector3" presStyleLbl="asst1" presStyleIdx="1" presStyleCnt="4"/>
      <dgm:spPr/>
      <dgm:t>
        <a:bodyPr/>
        <a:lstStyle/>
        <a:p>
          <a:endParaRPr lang="fr-FR"/>
        </a:p>
      </dgm:t>
    </dgm:pt>
    <dgm:pt modelId="{4A91D67B-D1B9-4393-823A-0224C36217FF}" type="pres">
      <dgm:prSet presAssocID="{3FFEC0B5-96E6-41E7-85C8-178DDE67799D}" presName="hierChild6" presStyleCnt="0"/>
      <dgm:spPr/>
      <dgm:t>
        <a:bodyPr/>
        <a:lstStyle/>
        <a:p>
          <a:endParaRPr lang="fr-FR"/>
        </a:p>
      </dgm:t>
    </dgm:pt>
    <dgm:pt modelId="{50B72891-92F9-4310-BA42-5101F33C3DCE}" type="pres">
      <dgm:prSet presAssocID="{3FFEC0B5-96E6-41E7-85C8-178DDE67799D}" presName="hierChild7" presStyleCnt="0"/>
      <dgm:spPr/>
      <dgm:t>
        <a:bodyPr/>
        <a:lstStyle/>
        <a:p>
          <a:endParaRPr lang="fr-FR"/>
        </a:p>
      </dgm:t>
    </dgm:pt>
    <dgm:pt modelId="{425E7EF0-1CE3-4ABE-8F96-3D58BD6435A6}" type="pres">
      <dgm:prSet presAssocID="{B7E7F8A2-6D3C-4FD5-B029-2A709BA2AB09}" presName="Name111" presStyleLbl="parChTrans1D3" presStyleIdx="1" presStyleCnt="2"/>
      <dgm:spPr/>
      <dgm:t>
        <a:bodyPr/>
        <a:lstStyle/>
        <a:p>
          <a:endParaRPr lang="fr-FR"/>
        </a:p>
      </dgm:t>
    </dgm:pt>
    <dgm:pt modelId="{B04BA847-4B5F-4D7A-82C1-6DF0B18E0A8D}" type="pres">
      <dgm:prSet presAssocID="{C813457D-7351-443B-819C-A390E52E24FD}" presName="hierRoot3" presStyleCnt="0">
        <dgm:presLayoutVars>
          <dgm:hierBranch val="init"/>
        </dgm:presLayoutVars>
      </dgm:prSet>
      <dgm:spPr/>
      <dgm:t>
        <a:bodyPr/>
        <a:lstStyle/>
        <a:p>
          <a:endParaRPr lang="fr-FR"/>
        </a:p>
      </dgm:t>
    </dgm:pt>
    <dgm:pt modelId="{1D5DCB39-F271-4817-B7AC-8667A9374A5C}" type="pres">
      <dgm:prSet presAssocID="{C813457D-7351-443B-819C-A390E52E24FD}" presName="rootComposite3" presStyleCnt="0"/>
      <dgm:spPr/>
      <dgm:t>
        <a:bodyPr/>
        <a:lstStyle/>
        <a:p>
          <a:endParaRPr lang="fr-FR"/>
        </a:p>
      </dgm:t>
    </dgm:pt>
    <dgm:pt modelId="{3EC87509-9AD1-48D4-945B-1B74DC4C52C8}" type="pres">
      <dgm:prSet presAssocID="{C813457D-7351-443B-819C-A390E52E24FD}" presName="rootText3" presStyleLbl="asst1" presStyleIdx="2" presStyleCnt="4" custScaleX="84625">
        <dgm:presLayoutVars>
          <dgm:chPref val="3"/>
        </dgm:presLayoutVars>
      </dgm:prSet>
      <dgm:spPr/>
      <dgm:t>
        <a:bodyPr/>
        <a:lstStyle/>
        <a:p>
          <a:endParaRPr lang="fr-FR"/>
        </a:p>
      </dgm:t>
    </dgm:pt>
    <dgm:pt modelId="{7765FE2E-0F57-4E25-B9B4-354220F2B845}" type="pres">
      <dgm:prSet presAssocID="{C813457D-7351-443B-819C-A390E52E24FD}" presName="rootConnector3" presStyleLbl="asst1" presStyleIdx="2" presStyleCnt="4"/>
      <dgm:spPr/>
      <dgm:t>
        <a:bodyPr/>
        <a:lstStyle/>
        <a:p>
          <a:endParaRPr lang="fr-FR"/>
        </a:p>
      </dgm:t>
    </dgm:pt>
    <dgm:pt modelId="{9E0EF32D-9B2D-421B-BECC-1D52DD469FD4}" type="pres">
      <dgm:prSet presAssocID="{C813457D-7351-443B-819C-A390E52E24FD}" presName="hierChild6" presStyleCnt="0"/>
      <dgm:spPr/>
      <dgm:t>
        <a:bodyPr/>
        <a:lstStyle/>
        <a:p>
          <a:endParaRPr lang="fr-FR"/>
        </a:p>
      </dgm:t>
    </dgm:pt>
    <dgm:pt modelId="{40E63EBF-9FE8-4F23-B0F9-24CA4DB19839}" type="pres">
      <dgm:prSet presAssocID="{C813457D-7351-443B-819C-A390E52E24FD}" presName="hierChild7" presStyleCnt="0"/>
      <dgm:spPr/>
      <dgm:t>
        <a:bodyPr/>
        <a:lstStyle/>
        <a:p>
          <a:endParaRPr lang="fr-FR"/>
        </a:p>
      </dgm:t>
    </dgm:pt>
    <dgm:pt modelId="{F90E0AF8-762D-4061-8169-5F85FC5D7B79}" type="pres">
      <dgm:prSet presAssocID="{885799F9-337B-474C-9389-36095E8BC3B8}" presName="Name111" presStyleLbl="parChTrans1D2" presStyleIdx="1" presStyleCnt="2"/>
      <dgm:spPr/>
      <dgm:t>
        <a:bodyPr/>
        <a:lstStyle/>
        <a:p>
          <a:endParaRPr lang="fr-FR"/>
        </a:p>
      </dgm:t>
    </dgm:pt>
    <dgm:pt modelId="{C5E5306C-8509-4581-9D7B-4CEE416F8183}" type="pres">
      <dgm:prSet presAssocID="{275B5189-3076-4B6C-8D2A-93F6883BBFC9}" presName="hierRoot3" presStyleCnt="0">
        <dgm:presLayoutVars>
          <dgm:hierBranch val="init"/>
        </dgm:presLayoutVars>
      </dgm:prSet>
      <dgm:spPr/>
      <dgm:t>
        <a:bodyPr/>
        <a:lstStyle/>
        <a:p>
          <a:endParaRPr lang="fr-FR"/>
        </a:p>
      </dgm:t>
    </dgm:pt>
    <dgm:pt modelId="{EA0123FB-5CF2-4644-A096-99B9A6694A40}" type="pres">
      <dgm:prSet presAssocID="{275B5189-3076-4B6C-8D2A-93F6883BBFC9}" presName="rootComposite3" presStyleCnt="0"/>
      <dgm:spPr/>
      <dgm:t>
        <a:bodyPr/>
        <a:lstStyle/>
        <a:p>
          <a:endParaRPr lang="fr-FR"/>
        </a:p>
      </dgm:t>
    </dgm:pt>
    <dgm:pt modelId="{DCB1EB92-A312-4BFC-8B5B-28A38F5D77AB}" type="pres">
      <dgm:prSet presAssocID="{275B5189-3076-4B6C-8D2A-93F6883BBFC9}" presName="rootText3" presStyleLbl="asst1" presStyleIdx="3" presStyleCnt="4" custScaleX="89306">
        <dgm:presLayoutVars>
          <dgm:chPref val="3"/>
        </dgm:presLayoutVars>
      </dgm:prSet>
      <dgm:spPr/>
      <dgm:t>
        <a:bodyPr/>
        <a:lstStyle/>
        <a:p>
          <a:endParaRPr lang="fr-FR"/>
        </a:p>
      </dgm:t>
    </dgm:pt>
    <dgm:pt modelId="{7DBD5BEF-772E-40FC-A1AB-B02071266BBD}" type="pres">
      <dgm:prSet presAssocID="{275B5189-3076-4B6C-8D2A-93F6883BBFC9}" presName="rootConnector3" presStyleLbl="asst1" presStyleIdx="3" presStyleCnt="4"/>
      <dgm:spPr/>
      <dgm:t>
        <a:bodyPr/>
        <a:lstStyle/>
        <a:p>
          <a:endParaRPr lang="fr-FR"/>
        </a:p>
      </dgm:t>
    </dgm:pt>
    <dgm:pt modelId="{0336FE4E-AA78-48DB-9A09-609D5AB431E3}" type="pres">
      <dgm:prSet presAssocID="{275B5189-3076-4B6C-8D2A-93F6883BBFC9}" presName="hierChild6" presStyleCnt="0"/>
      <dgm:spPr/>
      <dgm:t>
        <a:bodyPr/>
        <a:lstStyle/>
        <a:p>
          <a:endParaRPr lang="fr-FR"/>
        </a:p>
      </dgm:t>
    </dgm:pt>
    <dgm:pt modelId="{C032542B-0E83-40DD-B957-16F6F9B04612}" type="pres">
      <dgm:prSet presAssocID="{275B5189-3076-4B6C-8D2A-93F6883BBFC9}" presName="hierChild7" presStyleCnt="0"/>
      <dgm:spPr/>
      <dgm:t>
        <a:bodyPr/>
        <a:lstStyle/>
        <a:p>
          <a:endParaRPr lang="fr-FR"/>
        </a:p>
      </dgm:t>
    </dgm:pt>
  </dgm:ptLst>
  <dgm:cxnLst>
    <dgm:cxn modelId="{797AB1BE-EC5D-4348-8434-D3C8D39D0663}" type="presOf" srcId="{275B5189-3076-4B6C-8D2A-93F6883BBFC9}" destId="{DCB1EB92-A312-4BFC-8B5B-28A38F5D77AB}" srcOrd="0" destOrd="0" presId="urn:microsoft.com/office/officeart/2005/8/layout/orgChart1"/>
    <dgm:cxn modelId="{1EFF07BB-3290-4E3D-AC3B-33BA28EC646E}" srcId="{ABDA9F2A-73EB-4D6B-BD91-CCA25D4231F4}" destId="{C813457D-7351-443B-819C-A390E52E24FD}" srcOrd="1" destOrd="0" parTransId="{B7E7F8A2-6D3C-4FD5-B029-2A709BA2AB09}" sibTransId="{E531AAFD-B159-429E-BB7C-6136DD4B54D8}"/>
    <dgm:cxn modelId="{1C8FA36F-DC83-407F-9131-D9089685DE02}" type="presOf" srcId="{DC3D7243-E145-4F93-A94B-EA0D28E35517}" destId="{EFF9712A-E732-4040-B5B0-C595225D0FD8}" srcOrd="0" destOrd="0" presId="urn:microsoft.com/office/officeart/2005/8/layout/orgChart1"/>
    <dgm:cxn modelId="{781D1D5F-C066-4EBB-A6BF-6DA702D3910B}" type="presOf" srcId="{3FFEC0B5-96E6-41E7-85C8-178DDE67799D}" destId="{91818829-FD26-49DF-95C0-0150120E1D60}" srcOrd="1" destOrd="0" presId="urn:microsoft.com/office/officeart/2005/8/layout/orgChart1"/>
    <dgm:cxn modelId="{A761774A-AD78-4E6B-87DE-915BBEE0CE91}" type="presOf" srcId="{7A8AAEB1-3A92-48D7-B4D8-DF615A070B3A}" destId="{874E14AC-7515-4868-A523-4CA9B9A161F0}" srcOrd="0" destOrd="0" presId="urn:microsoft.com/office/officeart/2005/8/layout/orgChart1"/>
    <dgm:cxn modelId="{6010C5F5-0920-4242-A4AF-01761F40A757}" srcId="{3CBDFF4C-5EBD-4806-91E3-69C4CE447B0D}" destId="{275B5189-3076-4B6C-8D2A-93F6883BBFC9}" srcOrd="1" destOrd="0" parTransId="{885799F9-337B-474C-9389-36095E8BC3B8}" sibTransId="{66E6FC52-9661-4FB7-996E-8472E7A912B9}"/>
    <dgm:cxn modelId="{C6C6121A-C1A3-4245-9FDA-AED737E2BAE3}" type="presOf" srcId="{ABDA9F2A-73EB-4D6B-BD91-CCA25D4231F4}" destId="{B8CF7594-FB08-481E-9208-E43E6E909125}" srcOrd="0" destOrd="0" presId="urn:microsoft.com/office/officeart/2005/8/layout/orgChart1"/>
    <dgm:cxn modelId="{6471C972-CAA2-4DF9-82E5-AB2A2045B685}" type="presOf" srcId="{3CBDFF4C-5EBD-4806-91E3-69C4CE447B0D}" destId="{91FACC31-63E9-4905-9B39-5663E7D4F7E2}" srcOrd="1" destOrd="0" presId="urn:microsoft.com/office/officeart/2005/8/layout/orgChart1"/>
    <dgm:cxn modelId="{6E852EEB-4387-46EA-85EE-E6B8C5F6260E}" srcId="{ABDA9F2A-73EB-4D6B-BD91-CCA25D4231F4}" destId="{3FFEC0B5-96E6-41E7-85C8-178DDE67799D}" srcOrd="0" destOrd="0" parTransId="{7A8AAEB1-3A92-48D7-B4D8-DF615A070B3A}" sibTransId="{0BFFF099-1B6C-4B45-85C9-BBD083860764}"/>
    <dgm:cxn modelId="{DE9A0E7D-A440-4B43-9A60-F50E3BB75DEF}" type="presOf" srcId="{885799F9-337B-474C-9389-36095E8BC3B8}" destId="{F90E0AF8-762D-4061-8169-5F85FC5D7B79}" srcOrd="0" destOrd="0" presId="urn:microsoft.com/office/officeart/2005/8/layout/orgChart1"/>
    <dgm:cxn modelId="{9E305827-224E-4641-9C58-8037E2C402A9}" type="presOf" srcId="{3FFEC0B5-96E6-41E7-85C8-178DDE67799D}" destId="{C2A8BFAF-0FB1-44B5-9619-E39B4EB85C8F}" srcOrd="0" destOrd="0" presId="urn:microsoft.com/office/officeart/2005/8/layout/orgChart1"/>
    <dgm:cxn modelId="{34555656-592A-4FE3-AAB2-B93687E1B925}" type="presOf" srcId="{B7E7F8A2-6D3C-4FD5-B029-2A709BA2AB09}" destId="{425E7EF0-1CE3-4ABE-8F96-3D58BD6435A6}" srcOrd="0" destOrd="0" presId="urn:microsoft.com/office/officeart/2005/8/layout/orgChart1"/>
    <dgm:cxn modelId="{5D4997CE-AA8D-4062-A564-32A3714B7762}" srcId="{3CBDFF4C-5EBD-4806-91E3-69C4CE447B0D}" destId="{ABDA9F2A-73EB-4D6B-BD91-CCA25D4231F4}" srcOrd="0" destOrd="0" parTransId="{9E7492C2-2465-4A8A-9157-1ADAE8D15A9D}" sibTransId="{70E3FFC5-0A4B-4244-B9BD-472078639DA7}"/>
    <dgm:cxn modelId="{69EA4D73-12E5-4499-981F-912E353541EF}" type="presOf" srcId="{9E7492C2-2465-4A8A-9157-1ADAE8D15A9D}" destId="{55B0C1F5-3B24-4A50-976E-33A4C41ACF2F}" srcOrd="0" destOrd="0" presId="urn:microsoft.com/office/officeart/2005/8/layout/orgChart1"/>
    <dgm:cxn modelId="{9A782C38-E0FB-4871-A2F0-C54E2B5A4352}" srcId="{DC3D7243-E145-4F93-A94B-EA0D28E35517}" destId="{3CBDFF4C-5EBD-4806-91E3-69C4CE447B0D}" srcOrd="0" destOrd="0" parTransId="{89E82DB9-4A1B-409D-8574-10F30A99D072}" sibTransId="{A3A2A5F5-9E02-4128-B896-40B8748EA25D}"/>
    <dgm:cxn modelId="{68FA841A-EC63-4AF9-8654-C01504BCB472}" type="presOf" srcId="{ABDA9F2A-73EB-4D6B-BD91-CCA25D4231F4}" destId="{40EE8063-88C4-4B2B-B0CF-35F18487830E}" srcOrd="1" destOrd="0" presId="urn:microsoft.com/office/officeart/2005/8/layout/orgChart1"/>
    <dgm:cxn modelId="{361E5B22-082B-4D1C-9A69-F659844187C0}" type="presOf" srcId="{3CBDFF4C-5EBD-4806-91E3-69C4CE447B0D}" destId="{E956020E-7324-4097-A8F2-739401CA612F}" srcOrd="0" destOrd="0" presId="urn:microsoft.com/office/officeart/2005/8/layout/orgChart1"/>
    <dgm:cxn modelId="{A5999931-C17B-4FB5-92AE-9C200782C8CE}" type="presOf" srcId="{C813457D-7351-443B-819C-A390E52E24FD}" destId="{7765FE2E-0F57-4E25-B9B4-354220F2B845}" srcOrd="1" destOrd="0" presId="urn:microsoft.com/office/officeart/2005/8/layout/orgChart1"/>
    <dgm:cxn modelId="{1DB4CDA7-13F1-4EEB-B32C-A7117F8D494D}" type="presOf" srcId="{275B5189-3076-4B6C-8D2A-93F6883BBFC9}" destId="{7DBD5BEF-772E-40FC-A1AB-B02071266BBD}" srcOrd="1" destOrd="0" presId="urn:microsoft.com/office/officeart/2005/8/layout/orgChart1"/>
    <dgm:cxn modelId="{B620D5DF-12E4-47CC-B8F3-3860DB1E991E}" type="presOf" srcId="{C813457D-7351-443B-819C-A390E52E24FD}" destId="{3EC87509-9AD1-48D4-945B-1B74DC4C52C8}" srcOrd="0" destOrd="0" presId="urn:microsoft.com/office/officeart/2005/8/layout/orgChart1"/>
    <dgm:cxn modelId="{48AEA3F1-3E8F-4A19-841F-4E92818A7FF1}" type="presParOf" srcId="{EFF9712A-E732-4040-B5B0-C595225D0FD8}" destId="{240BA34C-F7F0-48C2-BA98-EAC79848EBF6}" srcOrd="0" destOrd="0" presId="urn:microsoft.com/office/officeart/2005/8/layout/orgChart1"/>
    <dgm:cxn modelId="{3615ABA9-1560-481A-BCE1-9F277E6394DE}" type="presParOf" srcId="{240BA34C-F7F0-48C2-BA98-EAC79848EBF6}" destId="{5057B82A-8BFE-4278-9BCC-8DD5E26959D2}" srcOrd="0" destOrd="0" presId="urn:microsoft.com/office/officeart/2005/8/layout/orgChart1"/>
    <dgm:cxn modelId="{26F01783-5B68-42DE-A2BC-A62FFE151CB1}" type="presParOf" srcId="{5057B82A-8BFE-4278-9BCC-8DD5E26959D2}" destId="{E956020E-7324-4097-A8F2-739401CA612F}" srcOrd="0" destOrd="0" presId="urn:microsoft.com/office/officeart/2005/8/layout/orgChart1"/>
    <dgm:cxn modelId="{1BED677B-5686-4EAA-9CE6-FB6783A56B9B}" type="presParOf" srcId="{5057B82A-8BFE-4278-9BCC-8DD5E26959D2}" destId="{91FACC31-63E9-4905-9B39-5663E7D4F7E2}" srcOrd="1" destOrd="0" presId="urn:microsoft.com/office/officeart/2005/8/layout/orgChart1"/>
    <dgm:cxn modelId="{17640C7C-28E5-4E1F-80B3-1616FFE1B4FD}" type="presParOf" srcId="{240BA34C-F7F0-48C2-BA98-EAC79848EBF6}" destId="{F7A39A53-8C0D-43CF-AF84-4D8330B2F2C0}" srcOrd="1" destOrd="0" presId="urn:microsoft.com/office/officeart/2005/8/layout/orgChart1"/>
    <dgm:cxn modelId="{F6BECA8B-671C-437B-A260-89C072009500}" type="presParOf" srcId="{240BA34C-F7F0-48C2-BA98-EAC79848EBF6}" destId="{74305F24-6703-4903-A4FB-6A052672227F}" srcOrd="2" destOrd="0" presId="urn:microsoft.com/office/officeart/2005/8/layout/orgChart1"/>
    <dgm:cxn modelId="{C3B16F13-FB00-4C02-BF82-0B650A892EC8}" type="presParOf" srcId="{74305F24-6703-4903-A4FB-6A052672227F}" destId="{55B0C1F5-3B24-4A50-976E-33A4C41ACF2F}" srcOrd="0" destOrd="0" presId="urn:microsoft.com/office/officeart/2005/8/layout/orgChart1"/>
    <dgm:cxn modelId="{C3D5EA43-8A94-4715-81B6-D4F67A2877D3}" type="presParOf" srcId="{74305F24-6703-4903-A4FB-6A052672227F}" destId="{3E788B79-49E7-444F-AD52-BE226D347A19}" srcOrd="1" destOrd="0" presId="urn:microsoft.com/office/officeart/2005/8/layout/orgChart1"/>
    <dgm:cxn modelId="{D59283AB-C895-4167-B604-669F8A5A203D}" type="presParOf" srcId="{3E788B79-49E7-444F-AD52-BE226D347A19}" destId="{7B2C13A7-3850-4D02-A973-84CC5F6370A5}" srcOrd="0" destOrd="0" presId="urn:microsoft.com/office/officeart/2005/8/layout/orgChart1"/>
    <dgm:cxn modelId="{F8B9E4E3-0250-49E8-9661-CCE0E7CDB5F0}" type="presParOf" srcId="{7B2C13A7-3850-4D02-A973-84CC5F6370A5}" destId="{B8CF7594-FB08-481E-9208-E43E6E909125}" srcOrd="0" destOrd="0" presId="urn:microsoft.com/office/officeart/2005/8/layout/orgChart1"/>
    <dgm:cxn modelId="{4B2C1ECF-97AE-45A3-9A09-249F6C640375}" type="presParOf" srcId="{7B2C13A7-3850-4D02-A973-84CC5F6370A5}" destId="{40EE8063-88C4-4B2B-B0CF-35F18487830E}" srcOrd="1" destOrd="0" presId="urn:microsoft.com/office/officeart/2005/8/layout/orgChart1"/>
    <dgm:cxn modelId="{66B38F3A-DAE8-4013-8F9A-38BA90707304}" type="presParOf" srcId="{3E788B79-49E7-444F-AD52-BE226D347A19}" destId="{B638D3C2-292F-4597-B251-3A9F3976C319}" srcOrd="1" destOrd="0" presId="urn:microsoft.com/office/officeart/2005/8/layout/orgChart1"/>
    <dgm:cxn modelId="{389F821B-45C9-4323-817B-FDD657537028}" type="presParOf" srcId="{3E788B79-49E7-444F-AD52-BE226D347A19}" destId="{AFC47DC9-6861-4183-B87A-A49DD30296B9}" srcOrd="2" destOrd="0" presId="urn:microsoft.com/office/officeart/2005/8/layout/orgChart1"/>
    <dgm:cxn modelId="{2BBDF018-08D9-4EBA-91C1-8BE9693712E0}" type="presParOf" srcId="{AFC47DC9-6861-4183-B87A-A49DD30296B9}" destId="{874E14AC-7515-4868-A523-4CA9B9A161F0}" srcOrd="0" destOrd="0" presId="urn:microsoft.com/office/officeart/2005/8/layout/orgChart1"/>
    <dgm:cxn modelId="{5E0FA6D1-9722-458C-A4BC-946D6E29F2C3}" type="presParOf" srcId="{AFC47DC9-6861-4183-B87A-A49DD30296B9}" destId="{9657F78B-D550-4EB4-8917-850F2FCBE219}" srcOrd="1" destOrd="0" presId="urn:microsoft.com/office/officeart/2005/8/layout/orgChart1"/>
    <dgm:cxn modelId="{701684F0-65CD-4B9E-8455-7F018CA9DA41}" type="presParOf" srcId="{9657F78B-D550-4EB4-8917-850F2FCBE219}" destId="{57F77C8C-BA53-4CDA-A6DF-7E6EC5D20BCB}" srcOrd="0" destOrd="0" presId="urn:microsoft.com/office/officeart/2005/8/layout/orgChart1"/>
    <dgm:cxn modelId="{7D8661E8-6784-4FF4-989F-FC63E25649A0}" type="presParOf" srcId="{57F77C8C-BA53-4CDA-A6DF-7E6EC5D20BCB}" destId="{C2A8BFAF-0FB1-44B5-9619-E39B4EB85C8F}" srcOrd="0" destOrd="0" presId="urn:microsoft.com/office/officeart/2005/8/layout/orgChart1"/>
    <dgm:cxn modelId="{2FA4FA80-2737-4BEC-A6E6-2D55BFE91BCC}" type="presParOf" srcId="{57F77C8C-BA53-4CDA-A6DF-7E6EC5D20BCB}" destId="{91818829-FD26-49DF-95C0-0150120E1D60}" srcOrd="1" destOrd="0" presId="urn:microsoft.com/office/officeart/2005/8/layout/orgChart1"/>
    <dgm:cxn modelId="{5A7642CC-C520-4DF5-A789-F514399C2C80}" type="presParOf" srcId="{9657F78B-D550-4EB4-8917-850F2FCBE219}" destId="{4A91D67B-D1B9-4393-823A-0224C36217FF}" srcOrd="1" destOrd="0" presId="urn:microsoft.com/office/officeart/2005/8/layout/orgChart1"/>
    <dgm:cxn modelId="{6447F49D-96EB-42E7-B265-1E6A5D0C5240}" type="presParOf" srcId="{9657F78B-D550-4EB4-8917-850F2FCBE219}" destId="{50B72891-92F9-4310-BA42-5101F33C3DCE}" srcOrd="2" destOrd="0" presId="urn:microsoft.com/office/officeart/2005/8/layout/orgChart1"/>
    <dgm:cxn modelId="{0F459B05-F8F9-4E40-8298-B3997397CB7F}" type="presParOf" srcId="{AFC47DC9-6861-4183-B87A-A49DD30296B9}" destId="{425E7EF0-1CE3-4ABE-8F96-3D58BD6435A6}" srcOrd="2" destOrd="0" presId="urn:microsoft.com/office/officeart/2005/8/layout/orgChart1"/>
    <dgm:cxn modelId="{F4A4192F-F73D-4BFB-9DFB-A64FEA02D202}" type="presParOf" srcId="{AFC47DC9-6861-4183-B87A-A49DD30296B9}" destId="{B04BA847-4B5F-4D7A-82C1-6DF0B18E0A8D}" srcOrd="3" destOrd="0" presId="urn:microsoft.com/office/officeart/2005/8/layout/orgChart1"/>
    <dgm:cxn modelId="{6FEC28FD-8B2C-44B8-9D3B-C2F1F44D9F65}" type="presParOf" srcId="{B04BA847-4B5F-4D7A-82C1-6DF0B18E0A8D}" destId="{1D5DCB39-F271-4817-B7AC-8667A9374A5C}" srcOrd="0" destOrd="0" presId="urn:microsoft.com/office/officeart/2005/8/layout/orgChart1"/>
    <dgm:cxn modelId="{ED253773-304B-4865-AFB0-B3529C3A017B}" type="presParOf" srcId="{1D5DCB39-F271-4817-B7AC-8667A9374A5C}" destId="{3EC87509-9AD1-48D4-945B-1B74DC4C52C8}" srcOrd="0" destOrd="0" presId="urn:microsoft.com/office/officeart/2005/8/layout/orgChart1"/>
    <dgm:cxn modelId="{6D6DF5C7-1255-4A1C-82F7-102B6FB812FF}" type="presParOf" srcId="{1D5DCB39-F271-4817-B7AC-8667A9374A5C}" destId="{7765FE2E-0F57-4E25-B9B4-354220F2B845}" srcOrd="1" destOrd="0" presId="urn:microsoft.com/office/officeart/2005/8/layout/orgChart1"/>
    <dgm:cxn modelId="{992B057F-E486-495E-9355-6A45F967EB9D}" type="presParOf" srcId="{B04BA847-4B5F-4D7A-82C1-6DF0B18E0A8D}" destId="{9E0EF32D-9B2D-421B-BECC-1D52DD469FD4}" srcOrd="1" destOrd="0" presId="urn:microsoft.com/office/officeart/2005/8/layout/orgChart1"/>
    <dgm:cxn modelId="{7697C42B-97D2-48B0-BE91-2609456B2927}" type="presParOf" srcId="{B04BA847-4B5F-4D7A-82C1-6DF0B18E0A8D}" destId="{40E63EBF-9FE8-4F23-B0F9-24CA4DB19839}" srcOrd="2" destOrd="0" presId="urn:microsoft.com/office/officeart/2005/8/layout/orgChart1"/>
    <dgm:cxn modelId="{0C35AA9C-ADF0-404B-8B2D-37F05E7E3DA2}" type="presParOf" srcId="{74305F24-6703-4903-A4FB-6A052672227F}" destId="{F90E0AF8-762D-4061-8169-5F85FC5D7B79}" srcOrd="2" destOrd="0" presId="urn:microsoft.com/office/officeart/2005/8/layout/orgChart1"/>
    <dgm:cxn modelId="{C8C3107A-E2A7-4229-B291-9D9FC70E9A02}" type="presParOf" srcId="{74305F24-6703-4903-A4FB-6A052672227F}" destId="{C5E5306C-8509-4581-9D7B-4CEE416F8183}" srcOrd="3" destOrd="0" presId="urn:microsoft.com/office/officeart/2005/8/layout/orgChart1"/>
    <dgm:cxn modelId="{446014B2-265E-4CDE-B369-F6F92C360AD8}" type="presParOf" srcId="{C5E5306C-8509-4581-9D7B-4CEE416F8183}" destId="{EA0123FB-5CF2-4644-A096-99B9A6694A40}" srcOrd="0" destOrd="0" presId="urn:microsoft.com/office/officeart/2005/8/layout/orgChart1"/>
    <dgm:cxn modelId="{13FA6073-1E6A-45E2-830E-94E681BF8773}" type="presParOf" srcId="{EA0123FB-5CF2-4644-A096-99B9A6694A40}" destId="{DCB1EB92-A312-4BFC-8B5B-28A38F5D77AB}" srcOrd="0" destOrd="0" presId="urn:microsoft.com/office/officeart/2005/8/layout/orgChart1"/>
    <dgm:cxn modelId="{DE5B7BE1-2A3B-4B5A-A0DE-664D2F11259A}" type="presParOf" srcId="{EA0123FB-5CF2-4644-A096-99B9A6694A40}" destId="{7DBD5BEF-772E-40FC-A1AB-B02071266BBD}" srcOrd="1" destOrd="0" presId="urn:microsoft.com/office/officeart/2005/8/layout/orgChart1"/>
    <dgm:cxn modelId="{76C033E0-C185-45E7-B15E-F1942C41C1A4}" type="presParOf" srcId="{C5E5306C-8509-4581-9D7B-4CEE416F8183}" destId="{0336FE4E-AA78-48DB-9A09-609D5AB431E3}" srcOrd="1" destOrd="0" presId="urn:microsoft.com/office/officeart/2005/8/layout/orgChart1"/>
    <dgm:cxn modelId="{9F13DE0C-B545-4691-9F03-53764806DABC}" type="presParOf" srcId="{C5E5306C-8509-4581-9D7B-4CEE416F8183}" destId="{C032542B-0E83-40DD-B957-16F6F9B04612}"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8BEBB426-BD54-4ED7-BCC5-EC2FF54AA529}" type="doc">
      <dgm:prSet loTypeId="urn:microsoft.com/office/officeart/2005/8/layout/radial4" loCatId="relationship" qsTypeId="urn:microsoft.com/office/officeart/2005/8/quickstyle/simple3" qsCatId="simple" csTypeId="urn:microsoft.com/office/officeart/2005/8/colors/accent0_1" csCatId="mainScheme" phldr="1"/>
      <dgm:spPr/>
      <dgm:t>
        <a:bodyPr/>
        <a:lstStyle/>
        <a:p>
          <a:endParaRPr lang="fr-FR"/>
        </a:p>
      </dgm:t>
    </dgm:pt>
    <dgm:pt modelId="{88484768-6B55-4EA2-9080-01D182889275}">
      <dgm:prSet phldrT="[Texte]" custT="1"/>
      <dgm:spPr/>
      <dgm:t>
        <a:bodyPr/>
        <a:lstStyle/>
        <a:p>
          <a:pPr algn="ctr"/>
          <a:r>
            <a:rPr lang="ar-DZ" sz="2400" b="1">
              <a:cs typeface="Traditional Arabic" pitchFamily="2" charset="-78"/>
            </a:rPr>
            <a:t>الله</a:t>
          </a:r>
          <a:endParaRPr lang="fr-FR" sz="2400" b="1">
            <a:cs typeface="Traditional Arabic" pitchFamily="2" charset="-78"/>
          </a:endParaRPr>
        </a:p>
      </dgm:t>
    </dgm:pt>
    <dgm:pt modelId="{D5AA0967-9862-4097-9375-C2EB9438E18A}" type="parTrans" cxnId="{9214C29C-ADFB-4599-B98F-345AEFF4D94B}">
      <dgm:prSet/>
      <dgm:spPr/>
      <dgm:t>
        <a:bodyPr/>
        <a:lstStyle/>
        <a:p>
          <a:pPr algn="ctr"/>
          <a:endParaRPr lang="fr-FR"/>
        </a:p>
      </dgm:t>
    </dgm:pt>
    <dgm:pt modelId="{A7EA96AB-7C57-4A89-B404-7855EDD71E0F}" type="sibTrans" cxnId="{9214C29C-ADFB-4599-B98F-345AEFF4D94B}">
      <dgm:prSet/>
      <dgm:spPr/>
      <dgm:t>
        <a:bodyPr/>
        <a:lstStyle/>
        <a:p>
          <a:pPr algn="ctr"/>
          <a:endParaRPr lang="fr-FR"/>
        </a:p>
      </dgm:t>
    </dgm:pt>
    <dgm:pt modelId="{F5BFABBE-BB1B-4403-9072-DAC093068F27}">
      <dgm:prSet phldrT="[Texte]" custT="1"/>
      <dgm:spPr/>
      <dgm:t>
        <a:bodyPr/>
        <a:lstStyle/>
        <a:p>
          <a:pPr algn="ctr"/>
          <a:r>
            <a:rPr lang="ar-DZ" sz="1400">
              <a:cs typeface="Traditional Arabic" pitchFamily="2" charset="-78"/>
            </a:rPr>
            <a:t>لايخفى عليه (هو)</a:t>
          </a:r>
          <a:endParaRPr lang="fr-FR" sz="1400">
            <a:cs typeface="Traditional Arabic" pitchFamily="2" charset="-78"/>
          </a:endParaRPr>
        </a:p>
      </dgm:t>
    </dgm:pt>
    <dgm:pt modelId="{4473AA5A-D66D-4489-9B69-E1C2D046D8D3}" type="parTrans" cxnId="{C03EE4FE-D89A-4DF9-A14B-52F68BD11F95}">
      <dgm:prSet/>
      <dgm:spPr/>
      <dgm:t>
        <a:bodyPr/>
        <a:lstStyle/>
        <a:p>
          <a:pPr algn="ctr"/>
          <a:endParaRPr lang="fr-FR" sz="1400">
            <a:cs typeface="Traditional Arabic" pitchFamily="2" charset="-78"/>
          </a:endParaRPr>
        </a:p>
      </dgm:t>
    </dgm:pt>
    <dgm:pt modelId="{1907FEFF-0D49-4324-8EE0-F30A38DBF12C}" type="sibTrans" cxnId="{C03EE4FE-D89A-4DF9-A14B-52F68BD11F95}">
      <dgm:prSet/>
      <dgm:spPr/>
      <dgm:t>
        <a:bodyPr/>
        <a:lstStyle/>
        <a:p>
          <a:pPr algn="ctr"/>
          <a:endParaRPr lang="fr-FR"/>
        </a:p>
      </dgm:t>
    </dgm:pt>
    <dgm:pt modelId="{6BF5763A-42D5-46DD-B69C-80BBDF65EE4A}">
      <dgm:prSet phldrT="[Texte]" custT="1"/>
      <dgm:spPr/>
      <dgm:t>
        <a:bodyPr/>
        <a:lstStyle/>
        <a:p>
          <a:pPr algn="ctr"/>
          <a:r>
            <a:rPr lang="ar-DZ" sz="1400">
              <a:cs typeface="Traditional Arabic" pitchFamily="2" charset="-78"/>
            </a:rPr>
            <a:t>عليه (الهاء)</a:t>
          </a:r>
          <a:endParaRPr lang="fr-FR" sz="1400">
            <a:cs typeface="Traditional Arabic" pitchFamily="2" charset="-78"/>
          </a:endParaRPr>
        </a:p>
      </dgm:t>
    </dgm:pt>
    <dgm:pt modelId="{2BCE7C99-1346-42B3-BD45-CFD6472C9326}" type="parTrans" cxnId="{47C5ACDF-BD33-4D4A-9D09-6A0E829229A6}">
      <dgm:prSet/>
      <dgm:spPr/>
      <dgm:t>
        <a:bodyPr/>
        <a:lstStyle/>
        <a:p>
          <a:pPr algn="ctr"/>
          <a:endParaRPr lang="fr-FR" sz="1400">
            <a:cs typeface="Traditional Arabic" pitchFamily="2" charset="-78"/>
          </a:endParaRPr>
        </a:p>
      </dgm:t>
    </dgm:pt>
    <dgm:pt modelId="{C58D2287-F3CA-42C3-B724-323416091507}" type="sibTrans" cxnId="{47C5ACDF-BD33-4D4A-9D09-6A0E829229A6}">
      <dgm:prSet/>
      <dgm:spPr/>
      <dgm:t>
        <a:bodyPr/>
        <a:lstStyle/>
        <a:p>
          <a:pPr algn="ctr"/>
          <a:endParaRPr lang="fr-FR"/>
        </a:p>
      </dgm:t>
    </dgm:pt>
    <dgm:pt modelId="{04239EB3-35F0-4CC9-8028-65ECCACB84E6}">
      <dgm:prSet phldrT="[Texte]" custT="1"/>
      <dgm:spPr/>
      <dgm:t>
        <a:bodyPr/>
        <a:lstStyle/>
        <a:p>
          <a:pPr algn="ctr"/>
          <a:r>
            <a:rPr lang="ar-DZ" sz="1400">
              <a:cs typeface="Traditional Arabic" pitchFamily="2" charset="-78"/>
            </a:rPr>
            <a:t>هو الذي</a:t>
          </a:r>
          <a:endParaRPr lang="fr-FR" sz="1400">
            <a:cs typeface="Traditional Arabic" pitchFamily="2" charset="-78"/>
          </a:endParaRPr>
        </a:p>
      </dgm:t>
    </dgm:pt>
    <dgm:pt modelId="{473E4CD0-95EC-47D0-8BA5-0A1678CD7CC6}" type="parTrans" cxnId="{82ACB5FB-D99E-441E-82CE-B831794E68B9}">
      <dgm:prSet/>
      <dgm:spPr/>
      <dgm:t>
        <a:bodyPr/>
        <a:lstStyle/>
        <a:p>
          <a:pPr algn="ctr"/>
          <a:endParaRPr lang="fr-FR" sz="1400">
            <a:cs typeface="Traditional Arabic" pitchFamily="2" charset="-78"/>
          </a:endParaRPr>
        </a:p>
      </dgm:t>
    </dgm:pt>
    <dgm:pt modelId="{5B204166-3853-41D3-8935-64A6B5DF50E5}" type="sibTrans" cxnId="{82ACB5FB-D99E-441E-82CE-B831794E68B9}">
      <dgm:prSet/>
      <dgm:spPr/>
      <dgm:t>
        <a:bodyPr/>
        <a:lstStyle/>
        <a:p>
          <a:pPr algn="ctr"/>
          <a:endParaRPr lang="fr-FR"/>
        </a:p>
      </dgm:t>
    </dgm:pt>
    <dgm:pt modelId="{2472D91F-6EB7-44C5-B0B3-4FC675BB4C5A}">
      <dgm:prSet custT="1"/>
      <dgm:spPr/>
      <dgm:t>
        <a:bodyPr/>
        <a:lstStyle/>
        <a:p>
          <a:pPr algn="ctr"/>
          <a:r>
            <a:rPr lang="ar-DZ" sz="1400">
              <a:cs typeface="Traditional Arabic" pitchFamily="2" charset="-78"/>
            </a:rPr>
            <a:t>يصور (هو)</a:t>
          </a:r>
          <a:endParaRPr lang="fr-FR" sz="1400">
            <a:cs typeface="Traditional Arabic" pitchFamily="2" charset="-78"/>
          </a:endParaRPr>
        </a:p>
      </dgm:t>
    </dgm:pt>
    <dgm:pt modelId="{981A1A65-5D3E-4EFF-A248-3F0F73BB417E}" type="parTrans" cxnId="{6BBE2215-6AC5-4076-9648-B6E434BCEB99}">
      <dgm:prSet/>
      <dgm:spPr/>
      <dgm:t>
        <a:bodyPr/>
        <a:lstStyle/>
        <a:p>
          <a:pPr algn="ctr"/>
          <a:endParaRPr lang="fr-FR" sz="1400">
            <a:cs typeface="Traditional Arabic" pitchFamily="2" charset="-78"/>
          </a:endParaRPr>
        </a:p>
      </dgm:t>
    </dgm:pt>
    <dgm:pt modelId="{08ABE09B-72F6-4027-948E-0E68DE710355}" type="sibTrans" cxnId="{6BBE2215-6AC5-4076-9648-B6E434BCEB99}">
      <dgm:prSet/>
      <dgm:spPr/>
      <dgm:t>
        <a:bodyPr/>
        <a:lstStyle/>
        <a:p>
          <a:pPr algn="ctr"/>
          <a:endParaRPr lang="fr-FR"/>
        </a:p>
      </dgm:t>
    </dgm:pt>
    <dgm:pt modelId="{D6A59AF2-7021-4FBF-98E9-F27EAA33047B}">
      <dgm:prSet custT="1"/>
      <dgm:spPr/>
      <dgm:t>
        <a:bodyPr/>
        <a:lstStyle/>
        <a:p>
          <a:pPr algn="ctr"/>
          <a:r>
            <a:rPr lang="ar-DZ" sz="1400">
              <a:cs typeface="Traditional Arabic" pitchFamily="2" charset="-78"/>
            </a:rPr>
            <a:t>هو(العزيز الحكيم)</a:t>
          </a:r>
          <a:endParaRPr lang="fr-FR" sz="1400">
            <a:cs typeface="Traditional Arabic" pitchFamily="2" charset="-78"/>
          </a:endParaRPr>
        </a:p>
      </dgm:t>
    </dgm:pt>
    <dgm:pt modelId="{EEB8835F-9335-4159-898D-800B948BC383}" type="parTrans" cxnId="{DE70DDB3-C2BC-4A18-8476-0B2E9CAB7E65}">
      <dgm:prSet/>
      <dgm:spPr/>
      <dgm:t>
        <a:bodyPr/>
        <a:lstStyle/>
        <a:p>
          <a:pPr algn="ctr"/>
          <a:endParaRPr lang="fr-FR" sz="1400">
            <a:cs typeface="Traditional Arabic" pitchFamily="2" charset="-78"/>
          </a:endParaRPr>
        </a:p>
      </dgm:t>
    </dgm:pt>
    <dgm:pt modelId="{D47881FD-A860-4B83-A0A7-C748140D735C}" type="sibTrans" cxnId="{DE70DDB3-C2BC-4A18-8476-0B2E9CAB7E65}">
      <dgm:prSet/>
      <dgm:spPr/>
      <dgm:t>
        <a:bodyPr/>
        <a:lstStyle/>
        <a:p>
          <a:pPr algn="ctr"/>
          <a:endParaRPr lang="fr-FR"/>
        </a:p>
      </dgm:t>
    </dgm:pt>
    <dgm:pt modelId="{55D802C7-69E5-4F22-930F-16F359538E6B}">
      <dgm:prSet custT="1"/>
      <dgm:spPr/>
      <dgm:t>
        <a:bodyPr/>
        <a:lstStyle/>
        <a:p>
          <a:pPr algn="ctr"/>
          <a:r>
            <a:rPr lang="ar-DZ" sz="1400">
              <a:cs typeface="Traditional Arabic" pitchFamily="2" charset="-78"/>
            </a:rPr>
            <a:t>يشاء (هو)</a:t>
          </a:r>
          <a:endParaRPr lang="fr-FR" sz="1400">
            <a:cs typeface="Traditional Arabic" pitchFamily="2" charset="-78"/>
          </a:endParaRPr>
        </a:p>
      </dgm:t>
    </dgm:pt>
    <dgm:pt modelId="{E519CB17-3D78-4C8E-9552-C01FA6468BF1}" type="parTrans" cxnId="{187783C7-9AC6-4AC0-A3FB-A92F56E2DE1E}">
      <dgm:prSet/>
      <dgm:spPr/>
      <dgm:t>
        <a:bodyPr/>
        <a:lstStyle/>
        <a:p>
          <a:pPr algn="ctr"/>
          <a:endParaRPr lang="fr-FR" sz="1400">
            <a:cs typeface="Traditional Arabic" pitchFamily="2" charset="-78"/>
          </a:endParaRPr>
        </a:p>
      </dgm:t>
    </dgm:pt>
    <dgm:pt modelId="{1FB97321-970D-40CA-9BDD-F3CE8AB7E5F4}" type="sibTrans" cxnId="{187783C7-9AC6-4AC0-A3FB-A92F56E2DE1E}">
      <dgm:prSet/>
      <dgm:spPr/>
      <dgm:t>
        <a:bodyPr/>
        <a:lstStyle/>
        <a:p>
          <a:pPr algn="ctr"/>
          <a:endParaRPr lang="fr-FR"/>
        </a:p>
      </dgm:t>
    </dgm:pt>
    <dgm:pt modelId="{8629F018-0224-411C-B6C9-1BEEF85218F5}" type="pres">
      <dgm:prSet presAssocID="{8BEBB426-BD54-4ED7-BCC5-EC2FF54AA529}" presName="cycle" presStyleCnt="0">
        <dgm:presLayoutVars>
          <dgm:chMax val="1"/>
          <dgm:dir val="rev"/>
          <dgm:animLvl val="ctr"/>
          <dgm:resizeHandles val="exact"/>
        </dgm:presLayoutVars>
      </dgm:prSet>
      <dgm:spPr/>
      <dgm:t>
        <a:bodyPr/>
        <a:lstStyle/>
        <a:p>
          <a:endParaRPr lang="fr-FR"/>
        </a:p>
      </dgm:t>
    </dgm:pt>
    <dgm:pt modelId="{DB6008D6-330C-47D6-A65D-99170E42CF94}" type="pres">
      <dgm:prSet presAssocID="{88484768-6B55-4EA2-9080-01D182889275}" presName="centerShape" presStyleLbl="node0" presStyleIdx="0" presStyleCnt="1" custScaleX="85812" custScaleY="67824"/>
      <dgm:spPr/>
      <dgm:t>
        <a:bodyPr/>
        <a:lstStyle/>
        <a:p>
          <a:endParaRPr lang="fr-FR"/>
        </a:p>
      </dgm:t>
    </dgm:pt>
    <dgm:pt modelId="{6D51BF21-B524-4D6A-B0FC-B7562C5007CF}" type="pres">
      <dgm:prSet presAssocID="{4473AA5A-D66D-4489-9B69-E1C2D046D8D3}" presName="parTrans" presStyleLbl="bgSibTrans2D1" presStyleIdx="0" presStyleCnt="6" custScaleY="50504"/>
      <dgm:spPr/>
      <dgm:t>
        <a:bodyPr/>
        <a:lstStyle/>
        <a:p>
          <a:endParaRPr lang="fr-FR"/>
        </a:p>
      </dgm:t>
    </dgm:pt>
    <dgm:pt modelId="{8FBDFCD7-341A-4C84-B274-9621FD6BF7F7}" type="pres">
      <dgm:prSet presAssocID="{F5BFABBE-BB1B-4403-9072-DAC093068F27}" presName="node" presStyleLbl="node1" presStyleIdx="0" presStyleCnt="6">
        <dgm:presLayoutVars>
          <dgm:bulletEnabled val="1"/>
        </dgm:presLayoutVars>
      </dgm:prSet>
      <dgm:spPr/>
      <dgm:t>
        <a:bodyPr/>
        <a:lstStyle/>
        <a:p>
          <a:endParaRPr lang="fr-FR"/>
        </a:p>
      </dgm:t>
    </dgm:pt>
    <dgm:pt modelId="{54DA27B9-38F3-4068-90B0-BEF016925508}" type="pres">
      <dgm:prSet presAssocID="{2BCE7C99-1346-42B3-BD45-CFD6472C9326}" presName="parTrans" presStyleLbl="bgSibTrans2D1" presStyleIdx="1" presStyleCnt="6" custScaleY="54979"/>
      <dgm:spPr/>
      <dgm:t>
        <a:bodyPr/>
        <a:lstStyle/>
        <a:p>
          <a:endParaRPr lang="fr-FR"/>
        </a:p>
      </dgm:t>
    </dgm:pt>
    <dgm:pt modelId="{25A0EFAF-66A6-42D4-B62D-6E3DA90A6BB2}" type="pres">
      <dgm:prSet presAssocID="{6BF5763A-42D5-46DD-B69C-80BBDF65EE4A}" presName="node" presStyleLbl="node1" presStyleIdx="1" presStyleCnt="6">
        <dgm:presLayoutVars>
          <dgm:bulletEnabled val="1"/>
        </dgm:presLayoutVars>
      </dgm:prSet>
      <dgm:spPr/>
      <dgm:t>
        <a:bodyPr/>
        <a:lstStyle/>
        <a:p>
          <a:endParaRPr lang="fr-FR"/>
        </a:p>
      </dgm:t>
    </dgm:pt>
    <dgm:pt modelId="{D07DB118-3E6C-46AD-975B-9DFAF60CC24D}" type="pres">
      <dgm:prSet presAssocID="{473E4CD0-95EC-47D0-8BA5-0A1678CD7CC6}" presName="parTrans" presStyleLbl="bgSibTrans2D1" presStyleIdx="2" presStyleCnt="6" custScaleY="45822"/>
      <dgm:spPr/>
      <dgm:t>
        <a:bodyPr/>
        <a:lstStyle/>
        <a:p>
          <a:endParaRPr lang="fr-FR"/>
        </a:p>
      </dgm:t>
    </dgm:pt>
    <dgm:pt modelId="{8D872881-5D93-4E11-A4AE-EAF47E00B6BF}" type="pres">
      <dgm:prSet presAssocID="{04239EB3-35F0-4CC9-8028-65ECCACB84E6}" presName="node" presStyleLbl="node1" presStyleIdx="2" presStyleCnt="6">
        <dgm:presLayoutVars>
          <dgm:bulletEnabled val="1"/>
        </dgm:presLayoutVars>
      </dgm:prSet>
      <dgm:spPr/>
      <dgm:t>
        <a:bodyPr/>
        <a:lstStyle/>
        <a:p>
          <a:endParaRPr lang="fr-FR"/>
        </a:p>
      </dgm:t>
    </dgm:pt>
    <dgm:pt modelId="{AE50FBD9-FBBE-48D6-A6C6-B41FF30BB989}" type="pres">
      <dgm:prSet presAssocID="{981A1A65-5D3E-4EFF-A248-3F0F73BB417E}" presName="parTrans" presStyleLbl="bgSibTrans2D1" presStyleIdx="3" presStyleCnt="6" custScaleY="42910"/>
      <dgm:spPr/>
      <dgm:t>
        <a:bodyPr/>
        <a:lstStyle/>
        <a:p>
          <a:endParaRPr lang="fr-FR"/>
        </a:p>
      </dgm:t>
    </dgm:pt>
    <dgm:pt modelId="{1A1E87B3-AF3D-4C83-8DF0-B9B37ACFFC9D}" type="pres">
      <dgm:prSet presAssocID="{2472D91F-6EB7-44C5-B0B3-4FC675BB4C5A}" presName="node" presStyleLbl="node1" presStyleIdx="3" presStyleCnt="6">
        <dgm:presLayoutVars>
          <dgm:bulletEnabled val="1"/>
        </dgm:presLayoutVars>
      </dgm:prSet>
      <dgm:spPr/>
      <dgm:t>
        <a:bodyPr/>
        <a:lstStyle/>
        <a:p>
          <a:endParaRPr lang="fr-FR"/>
        </a:p>
      </dgm:t>
    </dgm:pt>
    <dgm:pt modelId="{EAD63FA9-6A7E-44C8-AC99-787BF7EACC7D}" type="pres">
      <dgm:prSet presAssocID="{E519CB17-3D78-4C8E-9552-C01FA6468BF1}" presName="parTrans" presStyleLbl="bgSibTrans2D1" presStyleIdx="4" presStyleCnt="6" custScaleY="56680"/>
      <dgm:spPr/>
      <dgm:t>
        <a:bodyPr/>
        <a:lstStyle/>
        <a:p>
          <a:endParaRPr lang="fr-FR"/>
        </a:p>
      </dgm:t>
    </dgm:pt>
    <dgm:pt modelId="{A9878F08-EFC5-4716-B562-F9128A7D752F}" type="pres">
      <dgm:prSet presAssocID="{55D802C7-69E5-4F22-930F-16F359538E6B}" presName="node" presStyleLbl="node1" presStyleIdx="4" presStyleCnt="6">
        <dgm:presLayoutVars>
          <dgm:bulletEnabled val="1"/>
        </dgm:presLayoutVars>
      </dgm:prSet>
      <dgm:spPr/>
      <dgm:t>
        <a:bodyPr/>
        <a:lstStyle/>
        <a:p>
          <a:endParaRPr lang="fr-FR"/>
        </a:p>
      </dgm:t>
    </dgm:pt>
    <dgm:pt modelId="{7D0436FD-017B-4F29-8AFD-33428E87F71A}" type="pres">
      <dgm:prSet presAssocID="{EEB8835F-9335-4159-898D-800B948BC383}" presName="parTrans" presStyleLbl="bgSibTrans2D1" presStyleIdx="5" presStyleCnt="6" custScaleY="50503"/>
      <dgm:spPr/>
      <dgm:t>
        <a:bodyPr/>
        <a:lstStyle/>
        <a:p>
          <a:endParaRPr lang="fr-FR"/>
        </a:p>
      </dgm:t>
    </dgm:pt>
    <dgm:pt modelId="{A832F1AE-3E0A-4BF6-B7A5-02F3847CDA9D}" type="pres">
      <dgm:prSet presAssocID="{D6A59AF2-7021-4FBF-98E9-F27EAA33047B}" presName="node" presStyleLbl="node1" presStyleIdx="5" presStyleCnt="6">
        <dgm:presLayoutVars>
          <dgm:bulletEnabled val="1"/>
        </dgm:presLayoutVars>
      </dgm:prSet>
      <dgm:spPr/>
      <dgm:t>
        <a:bodyPr/>
        <a:lstStyle/>
        <a:p>
          <a:endParaRPr lang="fr-FR"/>
        </a:p>
      </dgm:t>
    </dgm:pt>
  </dgm:ptLst>
  <dgm:cxnLst>
    <dgm:cxn modelId="{DE70DDB3-C2BC-4A18-8476-0B2E9CAB7E65}" srcId="{88484768-6B55-4EA2-9080-01D182889275}" destId="{D6A59AF2-7021-4FBF-98E9-F27EAA33047B}" srcOrd="5" destOrd="0" parTransId="{EEB8835F-9335-4159-898D-800B948BC383}" sibTransId="{D47881FD-A860-4B83-A0A7-C748140D735C}"/>
    <dgm:cxn modelId="{939167F4-1780-42E6-BE02-03E552D9D0DF}" type="presOf" srcId="{55D802C7-69E5-4F22-930F-16F359538E6B}" destId="{A9878F08-EFC5-4716-B562-F9128A7D752F}" srcOrd="0" destOrd="0" presId="urn:microsoft.com/office/officeart/2005/8/layout/radial4"/>
    <dgm:cxn modelId="{4A70B9CB-A5A9-4E9B-9681-1DA369E50F18}" type="presOf" srcId="{8BEBB426-BD54-4ED7-BCC5-EC2FF54AA529}" destId="{8629F018-0224-411C-B6C9-1BEEF85218F5}" srcOrd="0" destOrd="0" presId="urn:microsoft.com/office/officeart/2005/8/layout/radial4"/>
    <dgm:cxn modelId="{6F8FF3C6-4B4D-4A77-9CC9-2F347B467DA1}" type="presOf" srcId="{2BCE7C99-1346-42B3-BD45-CFD6472C9326}" destId="{54DA27B9-38F3-4068-90B0-BEF016925508}" srcOrd="0" destOrd="0" presId="urn:microsoft.com/office/officeart/2005/8/layout/radial4"/>
    <dgm:cxn modelId="{346D60C2-9D52-4CEF-B253-21DD939E7B41}" type="presOf" srcId="{E519CB17-3D78-4C8E-9552-C01FA6468BF1}" destId="{EAD63FA9-6A7E-44C8-AC99-787BF7EACC7D}" srcOrd="0" destOrd="0" presId="urn:microsoft.com/office/officeart/2005/8/layout/radial4"/>
    <dgm:cxn modelId="{1D879377-E69E-47FE-A2C5-1FC781523A1F}" type="presOf" srcId="{981A1A65-5D3E-4EFF-A248-3F0F73BB417E}" destId="{AE50FBD9-FBBE-48D6-A6C6-B41FF30BB989}" srcOrd="0" destOrd="0" presId="urn:microsoft.com/office/officeart/2005/8/layout/radial4"/>
    <dgm:cxn modelId="{04C359B7-3830-4206-A543-556D4B36DC9D}" type="presOf" srcId="{473E4CD0-95EC-47D0-8BA5-0A1678CD7CC6}" destId="{D07DB118-3E6C-46AD-975B-9DFAF60CC24D}" srcOrd="0" destOrd="0" presId="urn:microsoft.com/office/officeart/2005/8/layout/radial4"/>
    <dgm:cxn modelId="{F118B758-F4E9-428C-BB56-4DF7AFA5A1B5}" type="presOf" srcId="{2472D91F-6EB7-44C5-B0B3-4FC675BB4C5A}" destId="{1A1E87B3-AF3D-4C83-8DF0-B9B37ACFFC9D}" srcOrd="0" destOrd="0" presId="urn:microsoft.com/office/officeart/2005/8/layout/radial4"/>
    <dgm:cxn modelId="{15490DCB-87ED-477A-A7C7-F6EA1ADFA73F}" type="presOf" srcId="{EEB8835F-9335-4159-898D-800B948BC383}" destId="{7D0436FD-017B-4F29-8AFD-33428E87F71A}" srcOrd="0" destOrd="0" presId="urn:microsoft.com/office/officeart/2005/8/layout/radial4"/>
    <dgm:cxn modelId="{AA3E906E-0BCF-4774-A200-CEA2CEBB7214}" type="presOf" srcId="{04239EB3-35F0-4CC9-8028-65ECCACB84E6}" destId="{8D872881-5D93-4E11-A4AE-EAF47E00B6BF}" srcOrd="0" destOrd="0" presId="urn:microsoft.com/office/officeart/2005/8/layout/radial4"/>
    <dgm:cxn modelId="{187783C7-9AC6-4AC0-A3FB-A92F56E2DE1E}" srcId="{88484768-6B55-4EA2-9080-01D182889275}" destId="{55D802C7-69E5-4F22-930F-16F359538E6B}" srcOrd="4" destOrd="0" parTransId="{E519CB17-3D78-4C8E-9552-C01FA6468BF1}" sibTransId="{1FB97321-970D-40CA-9BDD-F3CE8AB7E5F4}"/>
    <dgm:cxn modelId="{D58CF392-D5E1-40F1-A1FD-279F1765B42C}" type="presOf" srcId="{6BF5763A-42D5-46DD-B69C-80BBDF65EE4A}" destId="{25A0EFAF-66A6-42D4-B62D-6E3DA90A6BB2}" srcOrd="0" destOrd="0" presId="urn:microsoft.com/office/officeart/2005/8/layout/radial4"/>
    <dgm:cxn modelId="{1C3809ED-6169-4371-A038-1C1F7EEDA681}" type="presOf" srcId="{D6A59AF2-7021-4FBF-98E9-F27EAA33047B}" destId="{A832F1AE-3E0A-4BF6-B7A5-02F3847CDA9D}" srcOrd="0" destOrd="0" presId="urn:microsoft.com/office/officeart/2005/8/layout/radial4"/>
    <dgm:cxn modelId="{82ACB5FB-D99E-441E-82CE-B831794E68B9}" srcId="{88484768-6B55-4EA2-9080-01D182889275}" destId="{04239EB3-35F0-4CC9-8028-65ECCACB84E6}" srcOrd="2" destOrd="0" parTransId="{473E4CD0-95EC-47D0-8BA5-0A1678CD7CC6}" sibTransId="{5B204166-3853-41D3-8935-64A6B5DF50E5}"/>
    <dgm:cxn modelId="{47C5ACDF-BD33-4D4A-9D09-6A0E829229A6}" srcId="{88484768-6B55-4EA2-9080-01D182889275}" destId="{6BF5763A-42D5-46DD-B69C-80BBDF65EE4A}" srcOrd="1" destOrd="0" parTransId="{2BCE7C99-1346-42B3-BD45-CFD6472C9326}" sibTransId="{C58D2287-F3CA-42C3-B724-323416091507}"/>
    <dgm:cxn modelId="{DE09FA2D-BACA-422D-8D8A-421C7811EEE2}" type="presOf" srcId="{F5BFABBE-BB1B-4403-9072-DAC093068F27}" destId="{8FBDFCD7-341A-4C84-B274-9621FD6BF7F7}" srcOrd="0" destOrd="0" presId="urn:microsoft.com/office/officeart/2005/8/layout/radial4"/>
    <dgm:cxn modelId="{2863ADB6-6D8B-4630-9CAC-391B1E59D801}" type="presOf" srcId="{88484768-6B55-4EA2-9080-01D182889275}" destId="{DB6008D6-330C-47D6-A65D-99170E42CF94}" srcOrd="0" destOrd="0" presId="urn:microsoft.com/office/officeart/2005/8/layout/radial4"/>
    <dgm:cxn modelId="{9214C29C-ADFB-4599-B98F-345AEFF4D94B}" srcId="{8BEBB426-BD54-4ED7-BCC5-EC2FF54AA529}" destId="{88484768-6B55-4EA2-9080-01D182889275}" srcOrd="0" destOrd="0" parTransId="{D5AA0967-9862-4097-9375-C2EB9438E18A}" sibTransId="{A7EA96AB-7C57-4A89-B404-7855EDD71E0F}"/>
    <dgm:cxn modelId="{DA55E56D-7359-4F42-8000-C7DBFE8CC19E}" type="presOf" srcId="{4473AA5A-D66D-4489-9B69-E1C2D046D8D3}" destId="{6D51BF21-B524-4D6A-B0FC-B7562C5007CF}" srcOrd="0" destOrd="0" presId="urn:microsoft.com/office/officeart/2005/8/layout/radial4"/>
    <dgm:cxn modelId="{C03EE4FE-D89A-4DF9-A14B-52F68BD11F95}" srcId="{88484768-6B55-4EA2-9080-01D182889275}" destId="{F5BFABBE-BB1B-4403-9072-DAC093068F27}" srcOrd="0" destOrd="0" parTransId="{4473AA5A-D66D-4489-9B69-E1C2D046D8D3}" sibTransId="{1907FEFF-0D49-4324-8EE0-F30A38DBF12C}"/>
    <dgm:cxn modelId="{6BBE2215-6AC5-4076-9648-B6E434BCEB99}" srcId="{88484768-6B55-4EA2-9080-01D182889275}" destId="{2472D91F-6EB7-44C5-B0B3-4FC675BB4C5A}" srcOrd="3" destOrd="0" parTransId="{981A1A65-5D3E-4EFF-A248-3F0F73BB417E}" sibTransId="{08ABE09B-72F6-4027-948E-0E68DE710355}"/>
    <dgm:cxn modelId="{3DEA25ED-4D1B-489B-AF22-20FBC0B4A0D4}" type="presParOf" srcId="{8629F018-0224-411C-B6C9-1BEEF85218F5}" destId="{DB6008D6-330C-47D6-A65D-99170E42CF94}" srcOrd="0" destOrd="0" presId="urn:microsoft.com/office/officeart/2005/8/layout/radial4"/>
    <dgm:cxn modelId="{24C80402-D9BF-4763-9898-8358927BEC65}" type="presParOf" srcId="{8629F018-0224-411C-B6C9-1BEEF85218F5}" destId="{6D51BF21-B524-4D6A-B0FC-B7562C5007CF}" srcOrd="1" destOrd="0" presId="urn:microsoft.com/office/officeart/2005/8/layout/radial4"/>
    <dgm:cxn modelId="{C2F0F871-BCD2-412F-80EE-A9DAA4F11EC5}" type="presParOf" srcId="{8629F018-0224-411C-B6C9-1BEEF85218F5}" destId="{8FBDFCD7-341A-4C84-B274-9621FD6BF7F7}" srcOrd="2" destOrd="0" presId="urn:microsoft.com/office/officeart/2005/8/layout/radial4"/>
    <dgm:cxn modelId="{B1C09D1E-942F-4688-B02F-453F666247E7}" type="presParOf" srcId="{8629F018-0224-411C-B6C9-1BEEF85218F5}" destId="{54DA27B9-38F3-4068-90B0-BEF016925508}" srcOrd="3" destOrd="0" presId="urn:microsoft.com/office/officeart/2005/8/layout/radial4"/>
    <dgm:cxn modelId="{2AC65234-8898-4796-A2BD-DC5839A3E830}" type="presParOf" srcId="{8629F018-0224-411C-B6C9-1BEEF85218F5}" destId="{25A0EFAF-66A6-42D4-B62D-6E3DA90A6BB2}" srcOrd="4" destOrd="0" presId="urn:microsoft.com/office/officeart/2005/8/layout/radial4"/>
    <dgm:cxn modelId="{658C9D70-D062-48B0-8E18-5434F66E46C4}" type="presParOf" srcId="{8629F018-0224-411C-B6C9-1BEEF85218F5}" destId="{D07DB118-3E6C-46AD-975B-9DFAF60CC24D}" srcOrd="5" destOrd="0" presId="urn:microsoft.com/office/officeart/2005/8/layout/radial4"/>
    <dgm:cxn modelId="{2D49FE87-ECA2-4795-B6D1-6BE78C32B0A3}" type="presParOf" srcId="{8629F018-0224-411C-B6C9-1BEEF85218F5}" destId="{8D872881-5D93-4E11-A4AE-EAF47E00B6BF}" srcOrd="6" destOrd="0" presId="urn:microsoft.com/office/officeart/2005/8/layout/radial4"/>
    <dgm:cxn modelId="{097A4C89-FAC9-47CB-9616-56A28A07183E}" type="presParOf" srcId="{8629F018-0224-411C-B6C9-1BEEF85218F5}" destId="{AE50FBD9-FBBE-48D6-A6C6-B41FF30BB989}" srcOrd="7" destOrd="0" presId="urn:microsoft.com/office/officeart/2005/8/layout/radial4"/>
    <dgm:cxn modelId="{7744601A-9051-438F-8FA9-B406D392DF69}" type="presParOf" srcId="{8629F018-0224-411C-B6C9-1BEEF85218F5}" destId="{1A1E87B3-AF3D-4C83-8DF0-B9B37ACFFC9D}" srcOrd="8" destOrd="0" presId="urn:microsoft.com/office/officeart/2005/8/layout/radial4"/>
    <dgm:cxn modelId="{4BBDA12F-BEE4-40A3-AE69-298AE1D872D3}" type="presParOf" srcId="{8629F018-0224-411C-B6C9-1BEEF85218F5}" destId="{EAD63FA9-6A7E-44C8-AC99-787BF7EACC7D}" srcOrd="9" destOrd="0" presId="urn:microsoft.com/office/officeart/2005/8/layout/radial4"/>
    <dgm:cxn modelId="{2867BCE0-B987-4F74-B4DA-CF5237511B4C}" type="presParOf" srcId="{8629F018-0224-411C-B6C9-1BEEF85218F5}" destId="{A9878F08-EFC5-4716-B562-F9128A7D752F}" srcOrd="10" destOrd="0" presId="urn:microsoft.com/office/officeart/2005/8/layout/radial4"/>
    <dgm:cxn modelId="{EA0C1A1A-1483-40E4-8031-9C1C85FD02B9}" type="presParOf" srcId="{8629F018-0224-411C-B6C9-1BEEF85218F5}" destId="{7D0436FD-017B-4F29-8AFD-33428E87F71A}" srcOrd="11" destOrd="0" presId="urn:microsoft.com/office/officeart/2005/8/layout/radial4"/>
    <dgm:cxn modelId="{8F16ACD3-151D-48E4-91FC-9BAD282870D1}" type="presParOf" srcId="{8629F018-0224-411C-B6C9-1BEEF85218F5}" destId="{A832F1AE-3E0A-4BF6-B7A5-02F3847CDA9D}" srcOrd="12"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82975"/>
    <w:rsid w:val="00625583"/>
    <w:rsid w:val="006829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5D189F3F5EA4F0F8683BF72484E24CE">
    <w:name w:val="75D189F3F5EA4F0F8683BF72484E24CE"/>
    <w:rsid w:val="0068297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1358</Words>
  <Characters>7475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cp:lastPrinted>2020-03-26T16:28:00Z</cp:lastPrinted>
  <dcterms:created xsi:type="dcterms:W3CDTF">2020-03-26T16:28:00Z</dcterms:created>
  <dcterms:modified xsi:type="dcterms:W3CDTF">2020-03-26T16:31:00Z</dcterms:modified>
</cp:coreProperties>
</file>